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41512">
      <w:pPr>
        <w:spacing w:line="660" w:lineRule="exact"/>
        <w:jc w:val="center"/>
        <w:rPr>
          <w:rFonts w:hint="eastAsia" w:asciiTheme="minorEastAsia" w:hAnsiTheme="minorEastAsia"/>
          <w:sz w:val="44"/>
          <w:szCs w:val="44"/>
          <w:lang w:val="en-US" w:eastAsia="zh-CN"/>
        </w:rPr>
      </w:pPr>
      <w:r>
        <w:rPr>
          <w:rFonts w:hint="eastAsia" w:asciiTheme="minorEastAsia" w:hAnsiTheme="minorEastAsia"/>
          <w:sz w:val="44"/>
          <w:szCs w:val="44"/>
        </w:rPr>
        <w:t>资阳市雁江区人民医院</w:t>
      </w:r>
      <w:r>
        <w:rPr>
          <w:rFonts w:hint="eastAsia" w:asciiTheme="minorEastAsia" w:hAnsiTheme="minorEastAsia"/>
          <w:sz w:val="44"/>
          <w:szCs w:val="44"/>
          <w:lang w:val="en-US" w:eastAsia="zh-CN"/>
        </w:rPr>
        <w:t>空调维修项目</w:t>
      </w:r>
    </w:p>
    <w:p w14:paraId="78A378F6">
      <w:pPr>
        <w:spacing w:line="660" w:lineRule="exact"/>
        <w:jc w:val="center"/>
        <w:rPr>
          <w:rFonts w:asciiTheme="minorEastAsia" w:hAnsiTheme="minorEastAsia"/>
          <w:sz w:val="44"/>
          <w:szCs w:val="44"/>
        </w:rPr>
      </w:pPr>
      <w:r>
        <w:rPr>
          <w:rFonts w:hint="eastAsia" w:asciiTheme="minorEastAsia" w:hAnsiTheme="minorEastAsia"/>
          <w:sz w:val="44"/>
          <w:szCs w:val="44"/>
          <w:lang w:eastAsia="zh-CN"/>
        </w:rPr>
        <w:t>（</w:t>
      </w:r>
      <w:r>
        <w:rPr>
          <w:rFonts w:hint="eastAsia" w:asciiTheme="minorEastAsia" w:hAnsiTheme="minorEastAsia"/>
          <w:sz w:val="44"/>
          <w:szCs w:val="44"/>
          <w:lang w:val="en-US" w:eastAsia="zh-CN"/>
        </w:rPr>
        <w:t>第二次</w:t>
      </w:r>
      <w:r>
        <w:rPr>
          <w:rFonts w:hint="eastAsia" w:asciiTheme="minorEastAsia" w:hAnsiTheme="minorEastAsia"/>
          <w:sz w:val="44"/>
          <w:szCs w:val="44"/>
          <w:lang w:eastAsia="zh-CN"/>
        </w:rPr>
        <w:t>）</w:t>
      </w:r>
      <w:r>
        <w:rPr>
          <w:rFonts w:hint="eastAsia" w:asciiTheme="minorEastAsia" w:hAnsiTheme="minorEastAsia"/>
          <w:sz w:val="44"/>
          <w:szCs w:val="44"/>
        </w:rPr>
        <w:t>采购需求</w:t>
      </w:r>
    </w:p>
    <w:p w14:paraId="6F71FD5C">
      <w:pPr>
        <w:rPr>
          <w:rFonts w:asciiTheme="minorEastAsia" w:hAnsiTheme="minorEastAsia"/>
        </w:rPr>
      </w:pPr>
    </w:p>
    <w:p w14:paraId="5DC22BE6">
      <w:pPr>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b/>
          <w:sz w:val="24"/>
          <w:lang w:val="en-US" w:eastAsia="zh-CN"/>
        </w:rPr>
        <w:t>一、采购清单（实质性要求）</w:t>
      </w:r>
    </w:p>
    <w:p w14:paraId="01DE30F9">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Theme="minorEastAsia" w:hAnsiTheme="minorEastAsia"/>
          <w:b/>
          <w:sz w:val="24"/>
          <w:lang w:val="en-US" w:eastAsia="zh-CN"/>
        </w:rPr>
      </w:pPr>
      <w:r>
        <w:rPr>
          <w:rFonts w:hint="eastAsia" w:asciiTheme="minorEastAsia" w:hAnsiTheme="minorEastAsia"/>
          <w:b/>
          <w:sz w:val="24"/>
          <w:lang w:val="en-US" w:eastAsia="zh-CN"/>
        </w:rPr>
        <w:t>本项目预算总价：200,000.00元</w:t>
      </w:r>
    </w:p>
    <w:tbl>
      <w:tblPr>
        <w:tblStyle w:val="10"/>
        <w:tblW w:w="4998" w:type="pct"/>
        <w:tblInd w:w="0" w:type="dxa"/>
        <w:tblLayout w:type="autofit"/>
        <w:tblCellMar>
          <w:top w:w="0" w:type="dxa"/>
          <w:left w:w="0" w:type="dxa"/>
          <w:bottom w:w="0" w:type="dxa"/>
          <w:right w:w="0" w:type="dxa"/>
        </w:tblCellMar>
      </w:tblPr>
      <w:tblGrid>
        <w:gridCol w:w="597"/>
        <w:gridCol w:w="3346"/>
        <w:gridCol w:w="705"/>
        <w:gridCol w:w="1530"/>
        <w:gridCol w:w="2155"/>
      </w:tblGrid>
      <w:tr w14:paraId="3CBEE7C5">
        <w:tblPrEx>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9FCDF">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序号</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0E191">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sz w:val="24"/>
                <w:szCs w:val="24"/>
                <w:u w:val="none"/>
                <w:lang w:val="en-US"/>
              </w:rPr>
            </w:pPr>
            <w:r>
              <w:rPr>
                <w:rFonts w:hint="eastAsia" w:ascii="宋体" w:hAnsi="宋体" w:eastAsia="宋体" w:cs="宋体"/>
                <w:b/>
                <w:bCs/>
                <w:i w:val="0"/>
                <w:color w:val="000000"/>
                <w:kern w:val="0"/>
                <w:sz w:val="24"/>
                <w:szCs w:val="24"/>
                <w:u w:val="none"/>
                <w:lang w:val="en-US" w:eastAsia="zh-CN" w:bidi="ar"/>
              </w:rPr>
              <w:t>项目名称</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790E9">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计量单位</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15812">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单价最高限价（元）</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0DEE5">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14:paraId="5F774924">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0E7D7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63486">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1P内机板</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C2653">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60A1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6DC68">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85FB095">
        <w:tblPrEx>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24F6A">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9154A">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1.5P内机板</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B1445">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1B0DB">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C550C">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CA1813A">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8CD1B">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1AE38">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2P内机板</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2E2EB">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06FDE">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BCB58">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39EF028">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4F63A">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EFB9C">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3P内机板</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EF94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2E676">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6ABD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E4A81F7">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FEBC5">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A1B97">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1P内机风扇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0E581">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B57AF">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3D3CB">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FB8F8FF">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3EC69">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9A896">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1.5P内机风扇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C8ED1">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0EB5C">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B687D">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6290BB7">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9F0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9BF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2P内机风扇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4B1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F67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3D9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08BCA22">
        <w:tblPrEx>
          <w:tblCellMar>
            <w:top w:w="0" w:type="dxa"/>
            <w:left w:w="0" w:type="dxa"/>
            <w:bottom w:w="0" w:type="dxa"/>
            <w:right w:w="0" w:type="dxa"/>
          </w:tblCellMar>
        </w:tblPrEx>
        <w:trPr>
          <w:trHeight w:val="29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B64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A07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3P内机风扇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395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521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62D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154BE3E">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BF0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C1F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1P外机风扇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A93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A20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147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42717F2">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7B0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630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1.5P外机风扇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C8C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420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50F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B8C2A50">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5C8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D81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2P外机风扇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42A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BAC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714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014B222">
        <w:tblPrEx>
          <w:tblCellMar>
            <w:top w:w="0" w:type="dxa"/>
            <w:left w:w="0" w:type="dxa"/>
            <w:bottom w:w="0" w:type="dxa"/>
            <w:right w:w="0" w:type="dxa"/>
          </w:tblCellMar>
        </w:tblPrEx>
        <w:trPr>
          <w:trHeight w:val="34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8A5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D31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3P外机风扇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611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620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454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4881D8F">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7B9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837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1P变压器</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5F0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AEB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7F2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7D4D3298">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C4C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659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1.5P变压器</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DEE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FEA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187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C67A60D">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FB5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EE4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2P变压器</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992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F0F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C37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7F22251">
        <w:tblPrEx>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078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0BF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3P变压器</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A4E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F0B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F06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21397C4">
        <w:tblPrEx>
          <w:tblCellMar>
            <w:top w:w="0" w:type="dxa"/>
            <w:left w:w="0" w:type="dxa"/>
            <w:bottom w:w="0" w:type="dxa"/>
            <w:right w:w="0" w:type="dxa"/>
          </w:tblCellMar>
        </w:tblPrEx>
        <w:trPr>
          <w:trHeight w:val="335"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ADB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C8D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1P外机主版</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811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C73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685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4DF9724">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635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AC7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1.5P外机主版</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DE0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602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BC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8F913F4">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EBA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19</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413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2P外机主版</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42B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A75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F34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FCB188B">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12F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813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3P外机主版</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FBD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7E4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077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247B511">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C93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21</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D84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1P内外风机电容</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DA8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142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B10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B9E1483">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69F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1A9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1.5P内外风机电容</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78F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FA9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336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0595CDE">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3FA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530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2P内外风机电容</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02A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608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8EA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80762AE">
        <w:tblPrEx>
          <w:tblCellMar>
            <w:top w:w="0" w:type="dxa"/>
            <w:left w:w="0" w:type="dxa"/>
            <w:bottom w:w="0" w:type="dxa"/>
            <w:right w:w="0" w:type="dxa"/>
          </w:tblCellMar>
        </w:tblPrEx>
        <w:trPr>
          <w:trHeight w:val="34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45F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463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3P内外风机电容</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F3E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D74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52C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DF44ABC">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886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76F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1P压机电容</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AF6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DF1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FE7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C1F6DE8">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E4C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25F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1.5P压机电容</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0B8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BFC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897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3761900">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F09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AF7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2P压机电容</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FDC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282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64B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5284A2D">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603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3E5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3P压机电容</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723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318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A0D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FD56991">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CAA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29</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102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2P功率模块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D39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715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792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8606CBF">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22A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B56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3P功率模块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A8E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588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A6F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D977CBE">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CE3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31</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467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2P外模一体</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997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DE3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14D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319ACF5">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888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F45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3P外模一体</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2CA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9DC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036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4274CE8">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030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40E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1P内电机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C87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1B1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59C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682A1C0">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0C3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AEC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1.5P内电机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1A8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8F8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0FC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808F0A8">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4E8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73A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2P内电机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0E2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982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5CB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DFC2BC1">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216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B2C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3P内电机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6AC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6AB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7DA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850406B">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31C5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C35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1P外电机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F2E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353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376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2DA65EB">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517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C19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1.5P外电机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11F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778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95C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7FD4DFA">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434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39</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CCA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2P外电机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CBA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48B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4D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0E4234D">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C135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40</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B18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3P外电机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320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663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DEE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86AB9BE">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F58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41</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777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1P四通阀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DB9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AF6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27E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D9F3C4D">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BBF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181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1.5P四通阀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CB3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2FE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244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981805C">
        <w:tblPrEx>
          <w:tblCellMar>
            <w:top w:w="0" w:type="dxa"/>
            <w:left w:w="0" w:type="dxa"/>
            <w:bottom w:w="0" w:type="dxa"/>
            <w:right w:w="0" w:type="dxa"/>
          </w:tblCellMar>
        </w:tblPrEx>
        <w:trPr>
          <w:trHeight w:val="29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296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10E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2P四通阀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EE6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436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991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76963AF">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F89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5F3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3P四通阀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738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E27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098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A6F3ABA">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77B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4E6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3P交流接触器</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DD6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7A3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A6A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8DE8353">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F85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766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1P阀组件</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D06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978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9B8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8791839">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47EB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DC3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1.5P阀组件</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67C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0AA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DD9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626161F">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A5D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E1B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2P阀组件</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653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2E3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C1C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5D0FDE8">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BA4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49</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D6A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3P阀组件</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1BF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52D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C54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462DDC1">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111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5FA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1P二通阀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5D4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FBD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2FB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9E34E7E">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19E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51</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0F9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1.5P二通阀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A45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596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B44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F8CB5CC">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48A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9AC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2P二通阀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B72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585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EC1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90B8B12">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78F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7AD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3P二通阀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39A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06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C29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988538C">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DA10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D7A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1P三通阀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411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C61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97C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B1FD7FE">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C2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095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1.5P三通阀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1C4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69B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378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D7825EE">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A27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C6A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2P三通阀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835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D8A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59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16164DD">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D1A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88F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3P三通阀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0EC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36D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994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13F44F3">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1AF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0F9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 PFC板</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AD6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877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AEA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E70246E">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1C2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59</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582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 PFC板</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491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2B8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AAB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3C240A8">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D21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w:t>
            </w:r>
          </w:p>
        </w:tc>
        <w:tc>
          <w:tcPr>
            <w:tcW w:w="20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D9F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1P蒸发器</w:t>
            </w:r>
          </w:p>
        </w:tc>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68C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509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1050.00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F4C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97C2B0E">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CB8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61</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653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1.5P蒸发器</w:t>
            </w:r>
          </w:p>
        </w:tc>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B84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07B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1050.00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7E7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297FBA0">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C39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216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2P蒸发器</w:t>
            </w:r>
          </w:p>
        </w:tc>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BB3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E32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1150.00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C55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A1778C4">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F62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DF2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3P蒸发器</w:t>
            </w:r>
          </w:p>
        </w:tc>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AE8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1AC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1150.00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628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DB00438">
        <w:tblPrEx>
          <w:tblCellMar>
            <w:top w:w="0" w:type="dxa"/>
            <w:left w:w="0" w:type="dxa"/>
            <w:bottom w:w="0" w:type="dxa"/>
            <w:right w:w="0" w:type="dxa"/>
          </w:tblCellMar>
        </w:tblPrEx>
        <w:trPr>
          <w:trHeight w:val="32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8BE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B80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1P冷凝器</w:t>
            </w:r>
          </w:p>
        </w:tc>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EBC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485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1250.00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599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CB89660">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831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6D7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1.5P冷凝器</w:t>
            </w:r>
          </w:p>
        </w:tc>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F2D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1BD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1250.00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85B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8583AAC">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B651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E83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2P冷凝器</w:t>
            </w:r>
          </w:p>
        </w:tc>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9A6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914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1450.00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2F0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E548F26">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927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6A6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3P冷凝器</w:t>
            </w:r>
          </w:p>
        </w:tc>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EEC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567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1450.00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29D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6C64FC8">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A83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364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1P电脑版维修</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E90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7BE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8B6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CC82638">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3CA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69</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D01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1.5P电脑版维修</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E61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AC0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BF5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AB87205">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0EB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70</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F5F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2P电脑版维修</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F06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4A0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FCD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32CCD46">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30E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71</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DBF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3P电脑版维修</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B78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06E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AE5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328A04D">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744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408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接水槽</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E45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4E5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468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BD498EA">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499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902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1-3P底座部件</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D89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749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323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9A0E4E3">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22F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24B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1P压缩机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22C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6E2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B1A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3DD6866">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615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4ED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1.5P压缩机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B10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0B0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5E4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B6AB9CD">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08D2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D55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2P压缩机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5A1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D29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1400.00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FFE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BBC64AF">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A26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A0E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3P压缩机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B49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C53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1400.00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430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D608465">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DD6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959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5P压缩机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FC7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F5C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2600.00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E4C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AE3DABA">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109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79</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C43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1P补加制冷剂（</w:t>
            </w:r>
            <w:r>
              <w:rPr>
                <w:rFonts w:hint="eastAsia" w:ascii="宋体" w:hAnsi="宋体" w:eastAsia="宋体" w:cs="宋体"/>
                <w:sz w:val="24"/>
                <w:szCs w:val="24"/>
              </w:rPr>
              <w:t>环保制冷剂</w:t>
            </w:r>
            <w:r>
              <w:rPr>
                <w:rFonts w:hint="eastAsia" w:ascii="宋体" w:hAnsi="宋体" w:eastAsia="宋体" w:cs="宋体"/>
                <w:i w:val="0"/>
                <w:color w:val="000000"/>
                <w:kern w:val="0"/>
                <w:sz w:val="24"/>
                <w:szCs w:val="24"/>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2F1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188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240.00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149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F35AF9E">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412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C9A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1.5P补加制冷剂（</w:t>
            </w:r>
            <w:r>
              <w:rPr>
                <w:rFonts w:hint="eastAsia" w:ascii="宋体" w:hAnsi="宋体" w:eastAsia="宋体" w:cs="宋体"/>
                <w:sz w:val="24"/>
                <w:szCs w:val="24"/>
              </w:rPr>
              <w:t>环保制冷剂</w:t>
            </w:r>
            <w:r>
              <w:rPr>
                <w:rFonts w:hint="eastAsia" w:ascii="宋体" w:hAnsi="宋体" w:eastAsia="宋体" w:cs="宋体"/>
                <w:i w:val="0"/>
                <w:color w:val="000000"/>
                <w:kern w:val="0"/>
                <w:sz w:val="24"/>
                <w:szCs w:val="24"/>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D0A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439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240.00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197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988235E">
        <w:tblPrEx>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3CC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81</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9DB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2P补加制冷剂（</w:t>
            </w:r>
            <w:r>
              <w:rPr>
                <w:rFonts w:hint="eastAsia" w:ascii="宋体" w:hAnsi="宋体" w:eastAsia="宋体" w:cs="宋体"/>
                <w:sz w:val="24"/>
                <w:szCs w:val="24"/>
              </w:rPr>
              <w:t>环保制冷剂</w:t>
            </w:r>
            <w:r>
              <w:rPr>
                <w:rFonts w:hint="eastAsia" w:ascii="宋体" w:hAnsi="宋体" w:eastAsia="宋体" w:cs="宋体"/>
                <w:i w:val="0"/>
                <w:color w:val="000000"/>
                <w:kern w:val="0"/>
                <w:sz w:val="24"/>
                <w:szCs w:val="24"/>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F78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BCE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280.00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0E7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23AB4FE">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654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152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3P补加制冷剂（</w:t>
            </w:r>
            <w:r>
              <w:rPr>
                <w:rFonts w:hint="eastAsia" w:ascii="宋体" w:hAnsi="宋体" w:eastAsia="宋体" w:cs="宋体"/>
                <w:sz w:val="24"/>
                <w:szCs w:val="24"/>
              </w:rPr>
              <w:t>环保制冷剂</w:t>
            </w:r>
            <w:r>
              <w:rPr>
                <w:rFonts w:hint="eastAsia" w:ascii="宋体" w:hAnsi="宋体" w:eastAsia="宋体" w:cs="宋体"/>
                <w:i w:val="0"/>
                <w:color w:val="000000"/>
                <w:kern w:val="0"/>
                <w:sz w:val="24"/>
                <w:szCs w:val="24"/>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B4A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5D0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320.00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1B0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D7C18EB">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E24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24F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5P补加制冷剂（</w:t>
            </w:r>
            <w:r>
              <w:rPr>
                <w:rFonts w:hint="eastAsia" w:ascii="宋体" w:hAnsi="宋体" w:eastAsia="宋体" w:cs="宋体"/>
                <w:sz w:val="24"/>
                <w:szCs w:val="24"/>
              </w:rPr>
              <w:t>环保制冷剂</w:t>
            </w:r>
            <w:r>
              <w:rPr>
                <w:rFonts w:hint="eastAsia" w:ascii="宋体" w:hAnsi="宋体" w:eastAsia="宋体" w:cs="宋体"/>
                <w:i w:val="0"/>
                <w:color w:val="000000"/>
                <w:kern w:val="0"/>
                <w:sz w:val="24"/>
                <w:szCs w:val="24"/>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B46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061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300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1530B28">
        <w:tblPrEx>
          <w:tblCellMar>
            <w:top w:w="0" w:type="dxa"/>
            <w:left w:w="0" w:type="dxa"/>
            <w:bottom w:w="0" w:type="dxa"/>
            <w:right w:w="0"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B5A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B37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1P铜管</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893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02C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F12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5446F3E3">
        <w:tblPrEx>
          <w:tblCellMar>
            <w:top w:w="0" w:type="dxa"/>
            <w:left w:w="0" w:type="dxa"/>
            <w:bottom w:w="0" w:type="dxa"/>
            <w:right w:w="0"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92D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2B4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1.5P铜管</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49C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10F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F89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0F0B0CE4">
        <w:tblPrEx>
          <w:tblCellMar>
            <w:top w:w="0" w:type="dxa"/>
            <w:left w:w="0" w:type="dxa"/>
            <w:bottom w:w="0" w:type="dxa"/>
            <w:right w:w="0"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54F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1E5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2P铜管</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78A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834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799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2B5034DB">
        <w:tblPrEx>
          <w:tblCellMar>
            <w:top w:w="0" w:type="dxa"/>
            <w:left w:w="0" w:type="dxa"/>
            <w:bottom w:w="0" w:type="dxa"/>
            <w:right w:w="0"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934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111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3P铜管</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944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530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0F5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1BCE2AF0">
        <w:tblPrEx>
          <w:tblCellMar>
            <w:top w:w="0" w:type="dxa"/>
            <w:left w:w="0" w:type="dxa"/>
            <w:bottom w:w="0" w:type="dxa"/>
            <w:right w:w="0"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CE5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EB4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5P铜管</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2B2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907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B27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38C2CE9C">
        <w:tblPrEx>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50D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89</w:t>
            </w:r>
          </w:p>
        </w:tc>
        <w:tc>
          <w:tcPr>
            <w:tcW w:w="20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A47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2P吸顶机铜管</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0A8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314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38F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414E5F7E">
        <w:tblPrEx>
          <w:tblCellMar>
            <w:top w:w="0" w:type="dxa"/>
            <w:left w:w="0" w:type="dxa"/>
            <w:bottom w:w="0" w:type="dxa"/>
            <w:right w:w="0"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3BB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90</w:t>
            </w:r>
          </w:p>
        </w:tc>
        <w:tc>
          <w:tcPr>
            <w:tcW w:w="20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C54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3P吸顶机铜管</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29D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522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DF7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39ADB3E8">
        <w:tblPrEx>
          <w:tblCellMar>
            <w:top w:w="0" w:type="dxa"/>
            <w:left w:w="0" w:type="dxa"/>
            <w:bottom w:w="0" w:type="dxa"/>
            <w:right w:w="0" w:type="dxa"/>
          </w:tblCellMar>
        </w:tblPrEx>
        <w:trPr>
          <w:trHeight w:val="649"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679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91</w:t>
            </w:r>
          </w:p>
        </w:tc>
        <w:tc>
          <w:tcPr>
            <w:tcW w:w="20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685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5P吸顶机铜管</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6E0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606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511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26EB97A3">
        <w:tblPrEx>
          <w:tblCellMar>
            <w:top w:w="0" w:type="dxa"/>
            <w:left w:w="0" w:type="dxa"/>
            <w:bottom w:w="0" w:type="dxa"/>
            <w:right w:w="0" w:type="dxa"/>
          </w:tblCellMar>
        </w:tblPrEx>
        <w:trPr>
          <w:trHeight w:val="76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5BC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1FB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1P移机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60C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758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003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4DA4ACA6">
        <w:tblPrEx>
          <w:tblCellMar>
            <w:top w:w="0" w:type="dxa"/>
            <w:left w:w="0" w:type="dxa"/>
            <w:bottom w:w="0" w:type="dxa"/>
            <w:right w:w="0" w:type="dxa"/>
          </w:tblCellMar>
        </w:tblPrEx>
        <w:trPr>
          <w:trHeight w:val="5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9AC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109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1.5P移机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CAB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594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636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7F8200A3">
        <w:tblPrEx>
          <w:tblCellMar>
            <w:top w:w="0" w:type="dxa"/>
            <w:left w:w="0" w:type="dxa"/>
            <w:bottom w:w="0" w:type="dxa"/>
            <w:right w:w="0" w:type="dxa"/>
          </w:tblCellMar>
        </w:tblPrEx>
        <w:trPr>
          <w:trHeight w:val="5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53B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38E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2P移机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CDD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892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3E2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56F69BA3">
        <w:tblPrEx>
          <w:tblCellMar>
            <w:top w:w="0" w:type="dxa"/>
            <w:left w:w="0" w:type="dxa"/>
            <w:bottom w:w="0" w:type="dxa"/>
            <w:right w:w="0" w:type="dxa"/>
          </w:tblCellMar>
        </w:tblPrEx>
        <w:trPr>
          <w:trHeight w:val="5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79F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082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3P移机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CFE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1AE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DD7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3E520856">
        <w:tblPrEx>
          <w:tblCellMar>
            <w:top w:w="0" w:type="dxa"/>
            <w:left w:w="0" w:type="dxa"/>
            <w:bottom w:w="0" w:type="dxa"/>
            <w:right w:w="0" w:type="dxa"/>
          </w:tblCellMar>
        </w:tblPrEx>
        <w:trPr>
          <w:trHeight w:val="5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B51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449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5P移机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CD2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FDA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1A8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6DED88A2">
        <w:tblPrEx>
          <w:tblCellMar>
            <w:top w:w="0" w:type="dxa"/>
            <w:left w:w="0" w:type="dxa"/>
            <w:bottom w:w="0" w:type="dxa"/>
            <w:right w:w="0" w:type="dxa"/>
          </w:tblCellMar>
        </w:tblPrEx>
        <w:trPr>
          <w:trHeight w:val="5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BA9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FFF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2P吸顶移机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299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1D9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A64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4334689E">
        <w:tblPrEx>
          <w:tblCellMar>
            <w:top w:w="0" w:type="dxa"/>
            <w:left w:w="0" w:type="dxa"/>
            <w:bottom w:w="0" w:type="dxa"/>
            <w:right w:w="0" w:type="dxa"/>
          </w:tblCellMar>
        </w:tblPrEx>
        <w:trPr>
          <w:trHeight w:val="5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9CD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6C6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3P吸顶移机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6E8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8E2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B3B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7C4262A8">
        <w:tblPrEx>
          <w:tblCellMar>
            <w:top w:w="0" w:type="dxa"/>
            <w:left w:w="0" w:type="dxa"/>
            <w:bottom w:w="0" w:type="dxa"/>
            <w:right w:w="0" w:type="dxa"/>
          </w:tblCellMar>
        </w:tblPrEx>
        <w:trPr>
          <w:trHeight w:val="5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691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99</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082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5P吸顶移机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9D8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08C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111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224EAB03">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86D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100</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0A4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打孔</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E74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975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80.00 </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D7D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标准孔</w:t>
            </w:r>
          </w:p>
        </w:tc>
      </w:tr>
      <w:tr w14:paraId="4E2D4DBC">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59F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101</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942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中央空调内机主板</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592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C27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8DF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2F00AD8F">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90C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14B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中央空调外机主板</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28A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F90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3650.00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48D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7CF47242">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09F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6B8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中央空调控制面板</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571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EB0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0A7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3B09B05F">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404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B36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中央空调交流接触器</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5B5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B94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F5E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57976137">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EE4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717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中央空调风机电容</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EC0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35D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A58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316A8226">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B9C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3AE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中央空调风机电机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2FA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18C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3F2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C331AD2">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67E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1A7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中央空调外机风机控制器</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D86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F8D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012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663046DC">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476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317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中央空调保护器</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617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C7D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536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6B386A23">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8AF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109</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B57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中央空调风机驱动板</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7EB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6AB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56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3A69A780">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AF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110</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986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中央空调压缩机变频板</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128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16C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195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F71E083">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633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111</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62A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中央空调转接板</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BC8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22D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650.00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D29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23415B3E">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6B5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BF2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中央空调风机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056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C7F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F7C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34273C75">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37A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705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中央空调环温传感器</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186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F5D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2D9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4824188C">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3DA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E37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中央空调管温传感器</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435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8E9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0F0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4DBA119E">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945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263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中央空调液温传感器</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1C9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BE9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E8A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7CAE0AFC">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AC3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30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中央空调四通阀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22D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DD7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860.00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CC1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083EBFEC">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F1B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A09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中央空调电磁阀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9C0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EDD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750.00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87A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53CBCF53">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32D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523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中央空调旁通阀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B43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E37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750.00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31F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47D9A877">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13B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119</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0F3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中央空调电子膨胀阀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BA9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521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875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4FF29C1C">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AF6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CD7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中央空调单向阀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018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679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2CF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8F7FB22">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6E1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121</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B43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中央空调过滤器</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DE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414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F7A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01D6F2EB">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8F2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4F9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中央空调油分离器</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9E0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409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750.00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A14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0F2BB0B3">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B44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E4E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中央空调储液器</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789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09A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764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76A24703">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CFD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FBA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中央空调平衡液视镜</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29A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D1D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099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2B045BAA">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683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1A8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中央空调液分离组件</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A99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C01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5BD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5D08F0A7">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67B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D3F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中央空调高压力开关</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A1E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846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5FD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5CB24E02">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200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FB2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中央空调低压力开关</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A97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876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AA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5179DB36">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CE2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34A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中央空调变频压缩机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857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96C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6600.00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08C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036A2314">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F92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129</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ABC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中央空调定频压缩机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C1F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8CA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F68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21292C8">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10F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130</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65A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中央空调加氟</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286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DF9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BDE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71466401">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454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131</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692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水机压缩机</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FE4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A84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22000.00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1CC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SY300A4ABE，</w:t>
            </w:r>
          </w:p>
          <w:p w14:paraId="4C9946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721C2604">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43F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9E9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1P-2P内机普通清洗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D7B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D4A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BC7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46512084">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2C5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D4E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3P内机普通清洗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E10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767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AE2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6C3E57A5">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0CA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3F7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5P内机普通清洗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198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BD1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B4B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25C82150">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325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DEB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中央空调内机普通清洗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E83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48B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BDF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3D93F97A">
        <w:tblPrEx>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CD1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F26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天花机内机普通清洗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889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8BC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2B7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32FA281F">
        <w:tblPrEx>
          <w:tblCellMar>
            <w:top w:w="0" w:type="dxa"/>
            <w:left w:w="0" w:type="dxa"/>
            <w:bottom w:w="0" w:type="dxa"/>
            <w:right w:w="0" w:type="dxa"/>
          </w:tblCellMar>
        </w:tblPrEx>
        <w:trPr>
          <w:trHeight w:val="29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459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46E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1P-2P内机深度清洗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408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5AB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8F8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6914303">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F95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6CE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3P内机深度清洗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1FE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031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164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00BB11DE">
        <w:tblPrEx>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ABB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139</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A62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5P内机深度清洗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264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8F7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91A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8F16DA6">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D8F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140</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FA2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中央空调内机深度清洗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2E7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2B0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480.00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EBE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4FF6304">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E5C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141</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C30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天花机内机深度清洗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0E7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A7A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563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4796A09">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C1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142</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88A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1P-2P外机普通清洗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E00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DAD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B96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6F43E5B4">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F90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143</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132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3P外机普通清洗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47D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47B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D56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4E7885B6">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F9D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144</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310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5P外机普通清洗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6DE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74D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459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4ED5A94F">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B74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145</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97E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中央空调外机普通清洗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FED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CFD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78D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859FF7A">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67C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146</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9D0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天花机外机普通清洗</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695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C2C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2D3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4C34AAAC">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BE5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147</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480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中央空调铜管</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983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478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480.00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31A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663C5DD9">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BF8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148</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7B3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空调支架</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4AB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5A4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1B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6DD5B355">
        <w:tblPrEx>
          <w:tblCellMar>
            <w:top w:w="0" w:type="dxa"/>
            <w:left w:w="0" w:type="dxa"/>
            <w:bottom w:w="0" w:type="dxa"/>
            <w:right w:w="0"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967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149</w:t>
            </w:r>
          </w:p>
        </w:tc>
        <w:tc>
          <w:tcPr>
            <w:tcW w:w="20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2B5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空调空开</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E01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F40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100.00</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69C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bl>
    <w:p w14:paraId="3BBFAF89">
      <w:pPr>
        <w:widowControl/>
        <w:autoSpaceDE w:val="0"/>
        <w:spacing w:line="360" w:lineRule="auto"/>
        <w:ind w:firstLine="482" w:firstLineChars="200"/>
        <w:jc w:val="left"/>
        <w:rPr>
          <w:rFonts w:hint="default" w:ascii="宋体" w:hAnsi="宋体"/>
          <w:b/>
          <w:bCs/>
          <w:sz w:val="24"/>
          <w:lang w:val="en-US" w:eastAsia="zh-CN"/>
        </w:rPr>
      </w:pPr>
      <w:r>
        <w:rPr>
          <w:rFonts w:hint="eastAsia" w:ascii="宋体" w:hAnsi="宋体"/>
          <w:b/>
          <w:bCs/>
          <w:sz w:val="24"/>
          <w:lang w:val="en-US" w:eastAsia="zh-CN"/>
        </w:rPr>
        <w:t>注：年累计结算金额不超过200,000.00元。</w:t>
      </w:r>
    </w:p>
    <w:p w14:paraId="6F04CF3F">
      <w:pPr>
        <w:widowControl/>
        <w:numPr>
          <w:ilvl w:val="0"/>
          <w:numId w:val="1"/>
        </w:numPr>
        <w:autoSpaceDE w:val="0"/>
        <w:spacing w:line="360" w:lineRule="auto"/>
        <w:ind w:firstLine="482" w:firstLineChars="200"/>
        <w:jc w:val="left"/>
        <w:rPr>
          <w:rFonts w:hint="eastAsia" w:ascii="宋体" w:hAnsi="宋体"/>
          <w:b/>
          <w:bCs/>
          <w:sz w:val="24"/>
          <w:lang w:val="en-US" w:eastAsia="zh-CN"/>
        </w:rPr>
      </w:pPr>
      <w:r>
        <w:rPr>
          <w:rFonts w:hint="eastAsia" w:ascii="宋体" w:hAnsi="宋体"/>
          <w:b/>
          <w:bCs/>
          <w:sz w:val="24"/>
          <w:lang w:val="en-US" w:eastAsia="zh-CN"/>
        </w:rPr>
        <w:t>服务要求及其他要求（实质性要求）</w:t>
      </w:r>
    </w:p>
    <w:p w14:paraId="63FB4918">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1.服务范围：</w:t>
      </w:r>
      <w:r>
        <w:rPr>
          <w:rFonts w:hint="eastAsia" w:asciiTheme="minorEastAsia" w:hAnsiTheme="minorEastAsia"/>
          <w:sz w:val="24"/>
          <w:lang w:val="en-US" w:eastAsia="zh-CN"/>
        </w:rPr>
        <w:t>资阳市雁江区人民医院（</w:t>
      </w:r>
      <w:r>
        <w:rPr>
          <w:rFonts w:hint="default" w:asciiTheme="minorEastAsia" w:hAnsiTheme="minorEastAsia"/>
          <w:sz w:val="24"/>
          <w:lang w:val="en-US" w:eastAsia="zh-CN"/>
        </w:rPr>
        <w:t>蜀乡大道669号、建设北路188号</w:t>
      </w:r>
      <w:r>
        <w:rPr>
          <w:rFonts w:hint="eastAsia" w:asciiTheme="minorEastAsia" w:hAnsiTheme="minorEastAsia"/>
          <w:sz w:val="24"/>
          <w:lang w:val="en-US" w:eastAsia="zh-CN"/>
        </w:rPr>
        <w:t>）</w:t>
      </w:r>
    </w:p>
    <w:p w14:paraId="590A9965">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2.服务要求</w:t>
      </w:r>
      <w:r>
        <w:rPr>
          <w:rFonts w:hint="eastAsia" w:asciiTheme="minorEastAsia" w:hAnsiTheme="minorEastAsia"/>
          <w:sz w:val="24"/>
          <w:lang w:val="en-US" w:eastAsia="zh-CN"/>
        </w:rPr>
        <w:t>：</w:t>
      </w:r>
    </w:p>
    <w:p w14:paraId="6E2A6D26">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1）供应商提供全年365天，每日8:00-12：00,14:30-18:00驻院服务，维修工作人员至少驻院一名。如出现设备硬件问题，常用配件损坏12小时内完成维修，非常用配件损坏48小时内完成维修，维修时不能影响采购人工作的</w:t>
      </w:r>
      <w:r>
        <w:rPr>
          <w:rFonts w:hint="eastAsia" w:asciiTheme="minorEastAsia" w:hAnsiTheme="minorEastAsia"/>
          <w:sz w:val="24"/>
          <w:lang w:val="en-US" w:eastAsia="zh-CN"/>
        </w:rPr>
        <w:t>正常</w:t>
      </w:r>
      <w:r>
        <w:rPr>
          <w:rFonts w:hint="default" w:asciiTheme="minorEastAsia" w:hAnsiTheme="minorEastAsia"/>
          <w:sz w:val="24"/>
          <w:lang w:val="en-US" w:eastAsia="zh-CN"/>
        </w:rPr>
        <w:t>开展。如在驻院时间外出现紧急问题，维修工作人员需在30分钟达到现场进行处理。</w:t>
      </w:r>
    </w:p>
    <w:p w14:paraId="7129C2C3">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（2）供应商维修时必须使用</w:t>
      </w:r>
      <w:r>
        <w:rPr>
          <w:rFonts w:hint="eastAsia" w:asciiTheme="minorEastAsia" w:hAnsiTheme="minorEastAsia"/>
          <w:sz w:val="24"/>
          <w:highlight w:val="none"/>
          <w:lang w:val="en-US" w:eastAsia="zh-CN"/>
        </w:rPr>
        <w:t>采购清单</w:t>
      </w:r>
      <w:r>
        <w:rPr>
          <w:rFonts w:hint="default" w:asciiTheme="minorEastAsia" w:hAnsiTheme="minorEastAsia"/>
          <w:sz w:val="24"/>
          <w:highlight w:val="none"/>
          <w:lang w:val="en-US" w:eastAsia="zh-CN"/>
        </w:rPr>
        <w:t>规定的材料</w:t>
      </w:r>
      <w:r>
        <w:rPr>
          <w:rFonts w:hint="default" w:asciiTheme="minorEastAsia" w:hAnsiTheme="minorEastAsia"/>
          <w:sz w:val="24"/>
          <w:lang w:val="en-US" w:eastAsia="zh-CN"/>
        </w:rPr>
        <w:t>。维修材料需为全新的合格正品。所提供的材料、配件必须符合国家质量标准并可追溯。</w:t>
      </w:r>
    </w:p>
    <w:p w14:paraId="2A6267DA">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（3）如供应商不能及时完成采购人</w:t>
      </w:r>
      <w:r>
        <w:rPr>
          <w:rFonts w:hint="eastAsia" w:asciiTheme="minorEastAsia" w:hAnsiTheme="minorEastAsia"/>
          <w:sz w:val="24"/>
          <w:lang w:val="en-US" w:eastAsia="zh-CN"/>
        </w:rPr>
        <w:t>空调</w:t>
      </w:r>
      <w:r>
        <w:rPr>
          <w:rFonts w:hint="default" w:asciiTheme="minorEastAsia" w:hAnsiTheme="minorEastAsia"/>
          <w:sz w:val="24"/>
          <w:lang w:val="en-US" w:eastAsia="zh-CN"/>
        </w:rPr>
        <w:t>的维修需要、影响采购人使用的，或出现维修、维护过程中存在谎报维修内容、蓄意不当得利等情况，医院有权另行安排人员维修，成交供应商须按200元/次向采购人进行补偿。如</w:t>
      </w:r>
      <w:r>
        <w:rPr>
          <w:rFonts w:hint="eastAsia" w:asciiTheme="minorEastAsia" w:hAnsiTheme="minorEastAsia"/>
          <w:sz w:val="24"/>
          <w:highlight w:val="none"/>
          <w:lang w:val="en-US" w:eastAsia="zh-CN"/>
        </w:rPr>
        <w:t>3</w:t>
      </w:r>
      <w:r>
        <w:rPr>
          <w:rFonts w:hint="default" w:asciiTheme="minorEastAsia" w:hAnsiTheme="minorEastAsia"/>
          <w:sz w:val="24"/>
          <w:highlight w:val="none"/>
          <w:lang w:val="en-US" w:eastAsia="zh-CN"/>
        </w:rPr>
        <w:t>次</w:t>
      </w:r>
      <w:r>
        <w:rPr>
          <w:rFonts w:hint="default" w:asciiTheme="minorEastAsia" w:hAnsiTheme="minorEastAsia"/>
          <w:sz w:val="24"/>
          <w:lang w:val="en-US" w:eastAsia="zh-CN"/>
        </w:rPr>
        <w:t>出现此类情况，经采购人了解属实的，采购人有权立即单方面无条件解除本合同。</w:t>
      </w:r>
    </w:p>
    <w:p w14:paraId="49F30786">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4）安全要求：供应商确保电器维修服务的安全，包含但不限于：加强维修现场警示标牌提示、确保文明安全作业、防范漏电、坠物等的安全风险。供应商工作人员在与采购人维修过程中，一切安全事故由供应商自行负责。</w:t>
      </w:r>
    </w:p>
    <w:p w14:paraId="7CF3328C">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（5）如因电器维修服务的原因造成医院以及第三方人员的人身、财产损失，供应商每次补偿医院5000元，并承担由此引发的全部赔偿责任，医院有权</w:t>
      </w:r>
      <w:r>
        <w:rPr>
          <w:rFonts w:hint="eastAsia" w:asciiTheme="minorEastAsia" w:hAnsiTheme="minorEastAsia"/>
          <w:sz w:val="24"/>
          <w:lang w:val="en-US" w:eastAsia="zh-CN"/>
        </w:rPr>
        <w:t>无条件</w:t>
      </w:r>
      <w:r>
        <w:rPr>
          <w:rFonts w:hint="default" w:asciiTheme="minorEastAsia" w:hAnsiTheme="minorEastAsia"/>
          <w:sz w:val="24"/>
          <w:lang w:val="en-US" w:eastAsia="zh-CN"/>
        </w:rPr>
        <w:t>终止合同，供应商自行承担所有责任。</w:t>
      </w:r>
    </w:p>
    <w:p w14:paraId="11A6FAC9">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6）供应商在维修期间要严格遵守医院的规章制度，听从采购人现场指挥人员的安排，维修需专业、文明，尽量减少对医疗活动的影响，完成维修后清理工作现场。如进驻的维修服务人员在服务过程中出现态度恶劣、推诿扯皮等情形，经书面投诉累计达</w:t>
      </w:r>
      <w:r>
        <w:rPr>
          <w:rFonts w:hint="eastAsia" w:asciiTheme="minorEastAsia" w:hAnsiTheme="minorEastAsia"/>
          <w:sz w:val="24"/>
          <w:lang w:val="en-US" w:eastAsia="zh-CN"/>
        </w:rPr>
        <w:t>3</w:t>
      </w:r>
      <w:r>
        <w:rPr>
          <w:rFonts w:hint="default" w:asciiTheme="minorEastAsia" w:hAnsiTheme="minorEastAsia"/>
          <w:sz w:val="24"/>
          <w:lang w:val="en-US" w:eastAsia="zh-CN"/>
        </w:rPr>
        <w:t>次；未按约定时间到达现场处置，应急响应超时达3次；医院有权要求</w:t>
      </w:r>
      <w:r>
        <w:rPr>
          <w:rFonts w:hint="eastAsia" w:asciiTheme="minorEastAsia" w:hAnsiTheme="minorEastAsia"/>
          <w:sz w:val="24"/>
          <w:lang w:val="en-US" w:eastAsia="zh-CN"/>
        </w:rPr>
        <w:t>无条件</w:t>
      </w:r>
      <w:r>
        <w:rPr>
          <w:rFonts w:hint="default" w:asciiTheme="minorEastAsia" w:hAnsiTheme="minorEastAsia"/>
          <w:sz w:val="24"/>
          <w:lang w:val="en-US" w:eastAsia="zh-CN"/>
        </w:rPr>
        <w:t>更换服务人员。</w:t>
      </w:r>
    </w:p>
    <w:p w14:paraId="29908EA0">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3.</w:t>
      </w:r>
      <w:r>
        <w:rPr>
          <w:rFonts w:hint="eastAsia" w:asciiTheme="minorEastAsia" w:hAnsiTheme="minorEastAsia"/>
          <w:sz w:val="24"/>
          <w:lang w:val="en-US" w:eastAsia="zh-CN"/>
        </w:rPr>
        <w:t>采购清单</w:t>
      </w:r>
      <w:r>
        <w:rPr>
          <w:rFonts w:hint="default" w:asciiTheme="minorEastAsia" w:hAnsiTheme="minorEastAsia"/>
          <w:sz w:val="24"/>
          <w:lang w:val="en-US" w:eastAsia="zh-CN"/>
        </w:rPr>
        <w:t>未涵盖的</w:t>
      </w:r>
      <w:r>
        <w:rPr>
          <w:rFonts w:hint="eastAsia" w:asciiTheme="minorEastAsia" w:hAnsiTheme="minorEastAsia"/>
          <w:sz w:val="24"/>
          <w:lang w:val="en-US" w:eastAsia="zh-CN"/>
        </w:rPr>
        <w:t>空调</w:t>
      </w:r>
      <w:r>
        <w:rPr>
          <w:rFonts w:hint="default" w:asciiTheme="minorEastAsia" w:hAnsiTheme="minorEastAsia"/>
          <w:sz w:val="24"/>
          <w:lang w:val="en-US" w:eastAsia="zh-CN"/>
        </w:rPr>
        <w:t>维修项目，在周边进行询价不低于3家，</w:t>
      </w:r>
      <w:r>
        <w:rPr>
          <w:rFonts w:hint="eastAsia" w:asciiTheme="minorEastAsia" w:hAnsiTheme="minorEastAsia"/>
          <w:sz w:val="24"/>
          <w:lang w:val="en-US" w:eastAsia="zh-CN"/>
        </w:rPr>
        <w:t>空调维修项目</w:t>
      </w:r>
      <w:r>
        <w:rPr>
          <w:rFonts w:hint="default" w:asciiTheme="minorEastAsia" w:hAnsiTheme="minorEastAsia"/>
          <w:sz w:val="24"/>
          <w:lang w:val="en-US" w:eastAsia="zh-CN"/>
        </w:rPr>
        <w:t>价格按低于询价最低价5%至10%收费。经双方共同认定后，按此支付。</w:t>
      </w:r>
    </w:p>
    <w:p w14:paraId="4E229D90">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4.人员及供应商要求</w:t>
      </w:r>
    </w:p>
    <w:p w14:paraId="64DBC39F">
      <w:pPr>
        <w:spacing w:line="360" w:lineRule="auto"/>
        <w:ind w:firstLine="480" w:firstLineChars="200"/>
        <w:rPr>
          <w:rFonts w:hint="default" w:asciiTheme="minorEastAsia" w:hAnsiTheme="minorEastAsia"/>
          <w:sz w:val="24"/>
          <w:highlight w:val="none"/>
          <w:lang w:val="en-US" w:eastAsia="zh-CN"/>
        </w:rPr>
      </w:pPr>
      <w:r>
        <w:rPr>
          <w:rFonts w:hint="default" w:asciiTheme="minorEastAsia" w:hAnsiTheme="minorEastAsia"/>
          <w:sz w:val="24"/>
          <w:highlight w:val="none"/>
          <w:lang w:val="en-US" w:eastAsia="zh-CN"/>
        </w:rPr>
        <w:t>（1）从业人员至少一人持有高空作业操作证</w:t>
      </w:r>
      <w:r>
        <w:rPr>
          <w:rFonts w:hint="default" w:asciiTheme="minorEastAsia" w:hAnsiTheme="minorEastAsia"/>
          <w:b/>
          <w:bCs/>
          <w:sz w:val="24"/>
          <w:highlight w:val="none"/>
          <w:lang w:val="en-US" w:eastAsia="zh-CN"/>
        </w:rPr>
        <w:t>（提供有效证书复印件并加盖</w:t>
      </w:r>
      <w:r>
        <w:rPr>
          <w:rFonts w:hint="eastAsia" w:asciiTheme="minorEastAsia" w:hAnsiTheme="minorEastAsia"/>
          <w:b/>
          <w:bCs/>
          <w:sz w:val="24"/>
          <w:highlight w:val="none"/>
          <w:lang w:val="en-US" w:eastAsia="zh-CN"/>
        </w:rPr>
        <w:t>供应商</w:t>
      </w:r>
      <w:r>
        <w:rPr>
          <w:rFonts w:hint="default" w:asciiTheme="minorEastAsia" w:hAnsiTheme="minorEastAsia"/>
          <w:b/>
          <w:bCs/>
          <w:sz w:val="24"/>
          <w:highlight w:val="none"/>
          <w:lang w:val="en-US" w:eastAsia="zh-CN"/>
        </w:rPr>
        <w:t>公章）</w:t>
      </w:r>
      <w:r>
        <w:rPr>
          <w:rFonts w:hint="default" w:asciiTheme="minorEastAsia" w:hAnsiTheme="minorEastAsia"/>
          <w:sz w:val="24"/>
          <w:highlight w:val="none"/>
          <w:lang w:val="en-US" w:eastAsia="zh-CN"/>
        </w:rPr>
        <w:t>；</w:t>
      </w:r>
    </w:p>
    <w:p w14:paraId="3E3C2F1D">
      <w:pPr>
        <w:spacing w:line="360" w:lineRule="auto"/>
        <w:ind w:firstLine="480" w:firstLineChars="200"/>
        <w:rPr>
          <w:rFonts w:hint="eastAsia" w:asciiTheme="minorEastAsia" w:hAnsiTheme="minorEastAsia"/>
          <w:sz w:val="24"/>
          <w:highlight w:val="none"/>
          <w:lang w:val="en-US" w:eastAsia="zh-CN"/>
        </w:rPr>
      </w:pPr>
      <w:r>
        <w:rPr>
          <w:rFonts w:hint="default" w:asciiTheme="minorEastAsia" w:hAnsiTheme="minorEastAsia"/>
          <w:sz w:val="24"/>
          <w:highlight w:val="none"/>
          <w:lang w:val="en-US" w:eastAsia="zh-CN"/>
        </w:rPr>
        <w:t>（2）驻院人员</w:t>
      </w:r>
      <w:r>
        <w:rPr>
          <w:rFonts w:hint="eastAsia" w:asciiTheme="minorEastAsia" w:hAnsiTheme="minorEastAsia"/>
          <w:sz w:val="24"/>
          <w:highlight w:val="none"/>
          <w:lang w:val="en-US" w:eastAsia="zh-CN"/>
        </w:rPr>
        <w:t>须</w:t>
      </w:r>
      <w:r>
        <w:rPr>
          <w:rFonts w:hint="default" w:asciiTheme="minorEastAsia" w:hAnsiTheme="minorEastAsia"/>
          <w:sz w:val="24"/>
          <w:highlight w:val="none"/>
          <w:lang w:val="en-US" w:eastAsia="zh-CN"/>
        </w:rPr>
        <w:t>持有制冷与空调作业及电工证</w:t>
      </w:r>
      <w:r>
        <w:rPr>
          <w:rFonts w:hint="default" w:asciiTheme="minorEastAsia" w:hAnsiTheme="minorEastAsia"/>
          <w:b/>
          <w:bCs/>
          <w:sz w:val="24"/>
          <w:highlight w:val="none"/>
          <w:lang w:val="en-US" w:eastAsia="zh-CN"/>
        </w:rPr>
        <w:t>（提供有效证书复印件并加盖</w:t>
      </w:r>
      <w:r>
        <w:rPr>
          <w:rFonts w:hint="eastAsia" w:asciiTheme="minorEastAsia" w:hAnsiTheme="minorEastAsia"/>
          <w:b/>
          <w:bCs/>
          <w:sz w:val="24"/>
          <w:highlight w:val="none"/>
          <w:lang w:val="en-US" w:eastAsia="zh-CN"/>
        </w:rPr>
        <w:t>供应商</w:t>
      </w:r>
      <w:r>
        <w:rPr>
          <w:rFonts w:hint="default" w:asciiTheme="minorEastAsia" w:hAnsiTheme="minorEastAsia"/>
          <w:b/>
          <w:bCs/>
          <w:sz w:val="24"/>
          <w:highlight w:val="none"/>
          <w:lang w:val="en-US" w:eastAsia="zh-CN"/>
        </w:rPr>
        <w:t>公章）</w:t>
      </w:r>
      <w:r>
        <w:rPr>
          <w:rFonts w:hint="eastAsia" w:asciiTheme="minorEastAsia" w:hAnsiTheme="minorEastAsia"/>
          <w:sz w:val="24"/>
          <w:highlight w:val="none"/>
          <w:lang w:val="en-US" w:eastAsia="zh-CN"/>
        </w:rPr>
        <w:t>。</w:t>
      </w:r>
    </w:p>
    <w:p w14:paraId="07FD8ADA">
      <w:pPr>
        <w:spacing w:line="360" w:lineRule="auto"/>
        <w:ind w:firstLine="480" w:firstLineChars="200"/>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（3）维修</w:t>
      </w:r>
      <w:r>
        <w:rPr>
          <w:rFonts w:hint="default" w:asciiTheme="minorEastAsia" w:hAnsiTheme="minorEastAsia"/>
          <w:sz w:val="24"/>
          <w:highlight w:val="none"/>
          <w:lang w:val="en-US" w:eastAsia="zh-CN"/>
        </w:rPr>
        <w:t>操作内容与驻院人员可操作权限（即证书内容）不一致时，供应商须立即派遣具有相应证书的工作人员在30分钟内到达现场处理问题，如发生违规操作的情况，一切后果供应商自负。</w:t>
      </w:r>
    </w:p>
    <w:p w14:paraId="6779855C">
      <w:pPr>
        <w:spacing w:line="360" w:lineRule="auto"/>
        <w:ind w:firstLine="480" w:firstLineChars="200"/>
        <w:rPr>
          <w:rFonts w:hint="default" w:asciiTheme="minorEastAsia" w:hAnsiTheme="minorEastAsia"/>
          <w:sz w:val="24"/>
          <w:lang w:val="en-US" w:eastAsia="zh-CN"/>
        </w:rPr>
      </w:pPr>
      <w:r>
        <w:rPr>
          <w:rFonts w:hint="eastAsia" w:asciiTheme="minorEastAsia" w:hAnsiTheme="minorEastAsia"/>
          <w:sz w:val="24"/>
          <w:lang w:val="en-US" w:eastAsia="zh-CN"/>
        </w:rPr>
        <w:t>5</w:t>
      </w:r>
      <w:r>
        <w:rPr>
          <w:rFonts w:hint="default" w:asciiTheme="minorEastAsia" w:hAnsiTheme="minorEastAsia"/>
          <w:sz w:val="24"/>
          <w:lang w:val="en-US" w:eastAsia="zh-CN"/>
        </w:rPr>
        <w:t>.安全文明施工要求：成交供应商应对参加施工的所有人员和第三者投保意外工伤险，并承担全部安全责任。成交供应商采取有效安全防护措施，确保无安全事故发生，在本项目实施期间，发生的安全事故或给采购人及第三方造成的损害均由成交供应商承担。成交供应商必须设置扬尘处理措施，满足相关部门安全文明施工要求。</w:t>
      </w:r>
    </w:p>
    <w:p w14:paraId="5D2695AD">
      <w:pPr>
        <w:spacing w:line="360" w:lineRule="auto"/>
        <w:ind w:firstLine="480" w:firstLineChars="200"/>
        <w:rPr>
          <w:rFonts w:hint="default" w:asciiTheme="minorEastAsia" w:hAnsiTheme="minorEastAsia"/>
          <w:sz w:val="24"/>
          <w:lang w:val="en-US" w:eastAsia="zh-CN"/>
        </w:rPr>
      </w:pPr>
      <w:r>
        <w:rPr>
          <w:rFonts w:hint="eastAsia" w:asciiTheme="minorEastAsia" w:hAnsiTheme="minorEastAsia"/>
          <w:sz w:val="24"/>
          <w:lang w:val="en-US" w:eastAsia="zh-CN"/>
        </w:rPr>
        <w:t>6</w:t>
      </w:r>
      <w:r>
        <w:rPr>
          <w:rFonts w:hint="default" w:asciiTheme="minorEastAsia" w:hAnsiTheme="minorEastAsia"/>
          <w:sz w:val="24"/>
          <w:lang w:val="en-US" w:eastAsia="zh-CN"/>
        </w:rPr>
        <w:t>.卫生要求：完工后，负责清理打扫现场卫生，保持施工区域干净整洁。</w:t>
      </w:r>
    </w:p>
    <w:p w14:paraId="6B53CA53">
      <w:pPr>
        <w:widowControl/>
        <w:autoSpaceDE w:val="0"/>
        <w:spacing w:line="360" w:lineRule="auto"/>
        <w:ind w:firstLine="482" w:firstLineChars="200"/>
        <w:jc w:val="left"/>
        <w:rPr>
          <w:rFonts w:hint="eastAsia" w:ascii="宋体" w:hAnsi="宋体" w:eastAsiaTheme="minorEastAsia"/>
          <w:b/>
          <w:bCs/>
          <w:sz w:val="24"/>
          <w:lang w:val="en-US" w:eastAsia="zh-CN"/>
        </w:rPr>
      </w:pPr>
      <w:r>
        <w:rPr>
          <w:rFonts w:hint="eastAsia" w:ascii="宋体" w:hAnsi="宋体"/>
          <w:b/>
          <w:bCs/>
          <w:sz w:val="24"/>
          <w:lang w:val="en-US" w:eastAsia="zh-CN"/>
        </w:rPr>
        <w:t>三</w:t>
      </w:r>
      <w:r>
        <w:rPr>
          <w:rFonts w:hint="eastAsia" w:ascii="宋体" w:hAnsi="宋体"/>
          <w:b/>
          <w:bCs/>
          <w:sz w:val="24"/>
        </w:rPr>
        <w:t>、商务要求</w:t>
      </w:r>
      <w:r>
        <w:rPr>
          <w:rFonts w:hint="eastAsia" w:ascii="宋体" w:hAnsi="宋体"/>
          <w:b/>
          <w:bCs/>
          <w:sz w:val="24"/>
          <w:lang w:eastAsia="zh-CN"/>
        </w:rPr>
        <w:t>（</w:t>
      </w:r>
      <w:r>
        <w:rPr>
          <w:rFonts w:hint="eastAsia" w:ascii="宋体" w:hAnsi="宋体"/>
          <w:b/>
          <w:bCs/>
          <w:sz w:val="24"/>
          <w:lang w:val="en-US" w:eastAsia="zh-CN"/>
        </w:rPr>
        <w:t>实质性要求</w:t>
      </w:r>
      <w:r>
        <w:rPr>
          <w:rFonts w:hint="eastAsia" w:ascii="宋体" w:hAnsi="宋体"/>
          <w:b/>
          <w:bCs/>
          <w:sz w:val="24"/>
          <w:lang w:eastAsia="zh-CN"/>
        </w:rPr>
        <w:t>）</w:t>
      </w:r>
    </w:p>
    <w:p w14:paraId="007D17A2">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1.合同履行期限：合同签订生效之日起1年。</w:t>
      </w:r>
    </w:p>
    <w:p w14:paraId="17A3362F">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2.合同履行地点：资阳市雁江区人民医院。</w:t>
      </w:r>
    </w:p>
    <w:p w14:paraId="5E4D9785">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3.付款方式：每季度付款，采购人凭成交供应商提供的维修确认单、正式完税发票按实际完成的维修据实结算。采购人收到成交供应商提供的合法有效票据及相关资料后，30日内一次性向转账支付费用。</w:t>
      </w:r>
    </w:p>
    <w:p w14:paraId="0529DF56">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4.验收方式：成交供应商与采购人应严格按照国家现行有关行业规定、技术规范和要求、《财政部关于进一步加强政府采购需求和履约验收管理的指导意见》（财库[2016]205号）、采购文件、成交供应商的报价及承诺与采购合同约定标准进行验收。</w:t>
      </w:r>
    </w:p>
    <w:p w14:paraId="0C336500">
      <w:pPr>
        <w:spacing w:line="360" w:lineRule="auto"/>
        <w:ind w:firstLine="480" w:firstLineChars="200"/>
        <w:rPr>
          <w:rFonts w:hint="eastAsia" w:asciiTheme="minorEastAsia" w:hAnsiTheme="minorEastAsia"/>
          <w:color w:val="auto"/>
          <w:sz w:val="24"/>
          <w:highlight w:val="none"/>
          <w:lang w:val="en-US" w:eastAsia="zh-CN"/>
        </w:rPr>
      </w:pPr>
      <w:r>
        <w:rPr>
          <w:rFonts w:hint="eastAsia" w:asciiTheme="minorEastAsia" w:hAnsiTheme="minorEastAsia"/>
          <w:sz w:val="24"/>
          <w:lang w:val="en-US" w:eastAsia="zh-CN"/>
        </w:rPr>
        <w:t>5.质量保修范围和保修期：压缩机、主机外风机均质保1年，其他质保3个月。如在质保期内有问题排除人为因素，无条件更换。</w:t>
      </w:r>
      <w:r>
        <w:rPr>
          <w:rFonts w:hint="eastAsia" w:asciiTheme="minorEastAsia" w:hAnsiTheme="minorEastAsia"/>
          <w:color w:val="auto"/>
          <w:sz w:val="24"/>
          <w:highlight w:val="none"/>
          <w:lang w:val="en-US" w:eastAsia="zh-CN"/>
        </w:rPr>
        <w:t>供应商应当在接到采购人维修通知起30分钟内达到现在处理问题。</w:t>
      </w:r>
    </w:p>
    <w:p w14:paraId="73873142">
      <w:pPr>
        <w:spacing w:line="360" w:lineRule="auto"/>
        <w:ind w:firstLine="480" w:firstLineChars="200"/>
        <w:rPr>
          <w:rFonts w:hint="default" w:asciiTheme="minorEastAsia" w:hAnsiTheme="minorEastAsia"/>
          <w:sz w:val="24"/>
          <w:lang w:val="en-US" w:eastAsia="zh-CN"/>
        </w:rPr>
      </w:pPr>
      <w:r>
        <w:rPr>
          <w:rFonts w:hint="eastAsia" w:asciiTheme="minorEastAsia" w:hAnsiTheme="minorEastAsia"/>
          <w:sz w:val="24"/>
          <w:lang w:val="en-US" w:eastAsia="zh-CN"/>
        </w:rPr>
        <w:t>注：本次询价采购供应商须全部满足采购需求，不允许负偏离，否则为无效响应。</w:t>
      </w:r>
    </w:p>
    <w:p w14:paraId="7BC5885C">
      <w:pPr>
        <w:spacing w:line="360" w:lineRule="auto"/>
        <w:ind w:firstLine="482" w:firstLineChars="200"/>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en-US" w:eastAsia="zh-CN"/>
        </w:rPr>
        <w:t>四</w:t>
      </w:r>
      <w:r>
        <w:rPr>
          <w:rFonts w:hint="eastAsia" w:cs="宋体-18030" w:asciiTheme="minorEastAsia" w:hAnsiTheme="minorEastAsia"/>
          <w:b/>
          <w:kern w:val="0"/>
          <w:sz w:val="24"/>
          <w:lang w:val="zh-CN"/>
        </w:rPr>
        <w:t>、供应商资格要求及证明材料</w:t>
      </w:r>
      <w:bookmarkEnd w:id="0"/>
    </w:p>
    <w:p w14:paraId="29599EEF">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2025AE73">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036D1C57">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5B69FE10">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0B6348D9">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7DB2AEC7">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5778FEBF">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3B660801">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244C4BC1">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72CEB3BB">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3242CA96">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14:paraId="46263CE1">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0DAFB933">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8.根据采购项目提出的特殊条件：无。</w:t>
      </w:r>
    </w:p>
    <w:p w14:paraId="01E84209">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769E8637">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771316DD">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7D01B2D8">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786A88C0">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14:paraId="5D9E5312">
      <w:pPr>
        <w:spacing w:line="360" w:lineRule="auto"/>
        <w:ind w:firstLine="482" w:firstLineChars="200"/>
        <w:rPr>
          <w:rFonts w:cs="宋体-18030" w:asciiTheme="minorEastAsia" w:hAnsiTheme="minorEastAsia"/>
          <w:b/>
          <w:kern w:val="0"/>
          <w:sz w:val="24"/>
        </w:rPr>
      </w:pPr>
      <w:r>
        <w:rPr>
          <w:rFonts w:hint="eastAsia" w:cs="宋体-18030" w:asciiTheme="minorEastAsia" w:hAnsiTheme="minorEastAsia"/>
          <w:b/>
          <w:bCs/>
          <w:kern w:val="0"/>
          <w:sz w:val="24"/>
          <w:lang w:val="en-US" w:eastAsia="zh-CN"/>
        </w:rPr>
        <w:t>五</w:t>
      </w:r>
      <w:r>
        <w:rPr>
          <w:rFonts w:hint="eastAsia" w:cs="宋体-18030" w:asciiTheme="minorEastAsia" w:hAnsiTheme="minorEastAsia"/>
          <w:b/>
          <w:bCs/>
          <w:kern w:val="0"/>
          <w:sz w:val="24"/>
        </w:rPr>
        <w:t>、响应文件要求</w:t>
      </w:r>
    </w:p>
    <w:p w14:paraId="7E94C068">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14:paraId="0DF6D88D">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2.响应文件签署：应根据询价文件的要求制作，签署、盖章和内容应完整。</w:t>
      </w:r>
    </w:p>
    <w:p w14:paraId="1992072A">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3.响应文件制作：统一用汉语编制、A4幅面纸印制，采用非活页方式装订后密封，并在封面处标注本项目名称、申请人名称、联系人、联系电话。</w:t>
      </w:r>
    </w:p>
    <w:p w14:paraId="720D19C9">
      <w:pPr>
        <w:spacing w:line="360" w:lineRule="auto"/>
        <w:ind w:firstLine="482" w:firstLineChars="200"/>
        <w:rPr>
          <w:rFonts w:cs="宋体-18030" w:asciiTheme="minorEastAsia" w:hAnsiTheme="minorEastAsia"/>
          <w:b/>
          <w:kern w:val="0"/>
          <w:sz w:val="24"/>
        </w:rPr>
      </w:pPr>
      <w:r>
        <w:rPr>
          <w:rFonts w:hint="eastAsia" w:cs="宋体-18030" w:asciiTheme="minorEastAsia" w:hAnsiTheme="minorEastAsia"/>
          <w:b/>
          <w:kern w:val="0"/>
          <w:sz w:val="24"/>
          <w:lang w:val="en-US" w:eastAsia="zh-CN"/>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14:paraId="4F61A280">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lang w:val="en-US" w:eastAsia="zh-CN"/>
        </w:rPr>
        <w:t>2025</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5</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9</w:t>
      </w:r>
      <w:bookmarkStart w:id="1" w:name="_GoBack"/>
      <w:bookmarkEnd w:id="1"/>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17:00</w:t>
      </w:r>
      <w:r>
        <w:rPr>
          <w:rFonts w:hint="eastAsia" w:cs="宋体-18030" w:asciiTheme="minorEastAsia" w:hAnsiTheme="minorEastAsia"/>
          <w:kern w:val="0"/>
          <w:sz w:val="24"/>
        </w:rPr>
        <w:t>（北京时间）。</w:t>
      </w:r>
    </w:p>
    <w:p w14:paraId="6EF6C457">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w:t>
      </w:r>
      <w:r>
        <w:rPr>
          <w:rFonts w:hint="eastAsia" w:cs="宋体-18030" w:asciiTheme="minorEastAsia" w:hAnsiTheme="minorEastAsia"/>
          <w:kern w:val="0"/>
          <w:sz w:val="24"/>
          <w:lang w:val="en-US" w:eastAsia="zh-CN"/>
        </w:rPr>
        <w:t>综合行政办公楼4楼</w:t>
      </w:r>
      <w:r>
        <w:rPr>
          <w:rFonts w:hint="eastAsia" w:cs="宋体-18030" w:asciiTheme="minorEastAsia" w:hAnsiTheme="minorEastAsia"/>
          <w:kern w:val="0"/>
          <w:sz w:val="24"/>
        </w:rPr>
        <w:t>）。</w:t>
      </w:r>
    </w:p>
    <w:p w14:paraId="4B860A66">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rPr>
        <w:t>3.逾期送达或者未送达指定地点的响应文件，采购人不予受理。</w:t>
      </w:r>
    </w:p>
    <w:p w14:paraId="3303712F">
      <w:pPr>
        <w:spacing w:line="360" w:lineRule="auto"/>
        <w:ind w:firstLine="482" w:firstLineChars="200"/>
        <w:rPr>
          <w:rFonts w:cs="宋体-18030" w:asciiTheme="minorEastAsia" w:hAnsiTheme="minorEastAsia"/>
          <w:b/>
          <w:kern w:val="0"/>
          <w:sz w:val="24"/>
        </w:rPr>
      </w:pPr>
      <w:r>
        <w:rPr>
          <w:rFonts w:hint="eastAsia" w:cs="宋体-18030" w:asciiTheme="minorEastAsia" w:hAnsiTheme="minorEastAsia"/>
          <w:b/>
          <w:kern w:val="0"/>
          <w:sz w:val="24"/>
          <w:lang w:val="en-US" w:eastAsia="zh-CN"/>
        </w:rPr>
        <w:t>七</w:t>
      </w:r>
      <w:r>
        <w:rPr>
          <w:rFonts w:hint="eastAsia" w:cs="宋体-18030" w:asciiTheme="minorEastAsia" w:hAnsiTheme="minorEastAsia"/>
          <w:b/>
          <w:kern w:val="0"/>
          <w:sz w:val="24"/>
        </w:rPr>
        <w:t>、联系方式</w:t>
      </w:r>
    </w:p>
    <w:p w14:paraId="37BF0E11">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14:paraId="06A775C0">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14:paraId="167F3B3C">
      <w:pPr>
        <w:spacing w:line="360" w:lineRule="auto"/>
        <w:ind w:firstLine="480" w:firstLineChars="200"/>
        <w:rPr>
          <w:rFonts w:eastAsia="宋体"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val="en-US" w:eastAsia="zh-CN"/>
        </w:rPr>
        <w:t>方式：采购办</w:t>
      </w:r>
      <w:r>
        <w:rPr>
          <w:rFonts w:hint="eastAsia" w:cs="宋体-18030" w:asciiTheme="minorEastAsia" w:hAnsiTheme="minorEastAsia"/>
          <w:kern w:val="0"/>
          <w:sz w:val="24"/>
        </w:rPr>
        <w:t>028-26346672</w:t>
      </w:r>
    </w:p>
    <w:p w14:paraId="39CE7916">
      <w:pPr>
        <w:spacing w:line="360" w:lineRule="auto"/>
        <w:ind w:firstLine="482" w:firstLineChars="200"/>
        <w:rPr>
          <w:rFonts w:cs="宋体-18030" w:asciiTheme="minorEastAsia" w:hAnsiTheme="minorEastAsia"/>
          <w:b/>
          <w:kern w:val="0"/>
          <w:sz w:val="24"/>
          <w:lang w:val="zh-CN"/>
        </w:rPr>
      </w:pPr>
      <w:r>
        <w:rPr>
          <w:rFonts w:hint="eastAsia" w:cs="宋体-18030" w:asciiTheme="minorEastAsia" w:hAnsiTheme="minorEastAsia"/>
          <w:b/>
          <w:kern w:val="0"/>
          <w:sz w:val="24"/>
          <w:lang w:val="en-US" w:eastAsia="zh-CN"/>
        </w:rPr>
        <w:t>八</w:t>
      </w:r>
      <w:r>
        <w:rPr>
          <w:rFonts w:hint="eastAsia" w:cs="宋体-18030" w:asciiTheme="minorEastAsia" w:hAnsiTheme="minorEastAsia"/>
          <w:b/>
          <w:kern w:val="0"/>
          <w:sz w:val="24"/>
          <w:lang w:val="zh-CN"/>
        </w:rPr>
        <w:t>、</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0B04A33E">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51E17A10">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74664BFD">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727370C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w:t>
      </w:r>
      <w:r>
        <w:rPr>
          <w:rFonts w:hint="eastAsia" w:cs="宋体-18030" w:asciiTheme="minorEastAsia" w:hAnsiTheme="minorEastAsia"/>
          <w:kern w:val="0"/>
          <w:sz w:val="24"/>
          <w:lang w:val="en-US" w:eastAsia="zh-CN"/>
        </w:rPr>
        <w:t>报价表</w:t>
      </w:r>
      <w:r>
        <w:rPr>
          <w:rFonts w:hint="eastAsia" w:cs="宋体-18030" w:asciiTheme="minorEastAsia" w:hAnsiTheme="minorEastAsia"/>
          <w:kern w:val="0"/>
          <w:sz w:val="24"/>
          <w:lang w:val="zh-CN"/>
        </w:rPr>
        <w:t>（金额单位：元）</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265"/>
        <w:gridCol w:w="1695"/>
        <w:gridCol w:w="934"/>
        <w:gridCol w:w="1421"/>
        <w:gridCol w:w="1436"/>
      </w:tblGrid>
      <w:tr w14:paraId="0FE4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66" w:type="dxa"/>
            <w:vAlign w:val="center"/>
          </w:tcPr>
          <w:p w14:paraId="558077EE">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cs="宋体-18030" w:asciiTheme="minorEastAsia" w:hAnsiTheme="minorEastAsia" w:eastAsiaTheme="minorEastAsia"/>
                <w:kern w:val="0"/>
                <w:sz w:val="24"/>
                <w:lang w:val="zh-CN" w:eastAsia="zh-CN"/>
              </w:rPr>
            </w:pPr>
            <w:r>
              <w:rPr>
                <w:rFonts w:hint="eastAsia" w:ascii="宋体" w:hAnsi="宋体" w:eastAsia="宋体" w:cs="宋体"/>
                <w:b/>
                <w:bCs/>
                <w:i w:val="0"/>
                <w:color w:val="000000"/>
                <w:kern w:val="0"/>
                <w:sz w:val="24"/>
                <w:szCs w:val="24"/>
                <w:u w:val="none"/>
                <w:lang w:val="en-US" w:eastAsia="zh-CN" w:bidi="ar"/>
              </w:rPr>
              <w:t>序号</w:t>
            </w:r>
          </w:p>
        </w:tc>
        <w:tc>
          <w:tcPr>
            <w:tcW w:w="2265" w:type="dxa"/>
            <w:vAlign w:val="center"/>
          </w:tcPr>
          <w:p w14:paraId="0CCD9819">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cs="宋体-18030" w:asciiTheme="minorEastAsia" w:hAnsiTheme="minorEastAsia" w:eastAsiaTheme="minorEastAsia"/>
                <w:b/>
                <w:bCs/>
                <w:kern w:val="0"/>
                <w:sz w:val="24"/>
                <w:lang w:val="en-US" w:eastAsia="zh-CN"/>
              </w:rPr>
            </w:pPr>
            <w:r>
              <w:rPr>
                <w:rFonts w:hint="eastAsia" w:ascii="宋体" w:hAnsi="宋体" w:eastAsia="宋体" w:cs="宋体"/>
                <w:b/>
                <w:bCs/>
                <w:i w:val="0"/>
                <w:color w:val="000000"/>
                <w:kern w:val="0"/>
                <w:sz w:val="24"/>
                <w:szCs w:val="24"/>
                <w:u w:val="none"/>
                <w:lang w:val="en-US" w:eastAsia="zh-CN" w:bidi="ar"/>
              </w:rPr>
              <w:t>项目名称</w:t>
            </w:r>
          </w:p>
        </w:tc>
        <w:tc>
          <w:tcPr>
            <w:tcW w:w="1695" w:type="dxa"/>
            <w:vAlign w:val="center"/>
          </w:tcPr>
          <w:p w14:paraId="2641484E">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cs="宋体-18030" w:asciiTheme="minorEastAsia" w:hAnsiTheme="minorEastAsia" w:eastAsiaTheme="minorEastAsia"/>
                <w:b/>
                <w:bCs/>
                <w:kern w:val="0"/>
                <w:sz w:val="24"/>
                <w:lang w:val="en-US" w:eastAsia="zh-CN"/>
              </w:rPr>
            </w:pPr>
            <w:r>
              <w:rPr>
                <w:rFonts w:hint="eastAsia" w:cs="宋体-18030" w:asciiTheme="minorEastAsia" w:hAnsiTheme="minorEastAsia"/>
                <w:b/>
                <w:bCs/>
                <w:kern w:val="0"/>
                <w:sz w:val="24"/>
                <w:lang w:val="en-US" w:eastAsia="zh-CN"/>
              </w:rPr>
              <w:t>品牌规格型号</w:t>
            </w:r>
          </w:p>
        </w:tc>
        <w:tc>
          <w:tcPr>
            <w:tcW w:w="934" w:type="dxa"/>
            <w:shd w:val="clear" w:color="auto" w:fill="auto"/>
            <w:vAlign w:val="center"/>
          </w:tcPr>
          <w:p w14:paraId="35DE981E">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cs="宋体-18030" w:asciiTheme="minorEastAsia" w:hAnsiTheme="minorEastAsia" w:eastAsiaTheme="minorEastAsia"/>
                <w:b/>
                <w:bCs/>
                <w:kern w:val="0"/>
                <w:sz w:val="24"/>
                <w:szCs w:val="22"/>
                <w:lang w:val="zh-CN" w:eastAsia="zh-CN" w:bidi="ar-SA"/>
              </w:rPr>
            </w:pPr>
            <w:r>
              <w:rPr>
                <w:rFonts w:hint="eastAsia" w:ascii="宋体" w:hAnsi="宋体" w:eastAsia="宋体" w:cs="宋体"/>
                <w:b/>
                <w:bCs/>
                <w:i w:val="0"/>
                <w:color w:val="000000"/>
                <w:kern w:val="0"/>
                <w:sz w:val="24"/>
                <w:szCs w:val="24"/>
                <w:u w:val="none"/>
                <w:lang w:val="en-US" w:eastAsia="zh-CN" w:bidi="ar"/>
              </w:rPr>
              <w:t>计量单位</w:t>
            </w:r>
          </w:p>
        </w:tc>
        <w:tc>
          <w:tcPr>
            <w:tcW w:w="1421" w:type="dxa"/>
            <w:shd w:val="clear" w:color="auto" w:fill="auto"/>
            <w:vAlign w:val="center"/>
          </w:tcPr>
          <w:p w14:paraId="0AE4F36D">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cs="宋体-18030" w:asciiTheme="minorEastAsia" w:hAnsiTheme="minorEastAsia" w:eastAsiaTheme="minorEastAsia"/>
                <w:b/>
                <w:bCs/>
                <w:kern w:val="0"/>
                <w:sz w:val="24"/>
                <w:szCs w:val="22"/>
                <w:lang w:val="zh-CN" w:eastAsia="zh-CN" w:bidi="ar-SA"/>
              </w:rPr>
            </w:pPr>
            <w:r>
              <w:rPr>
                <w:rFonts w:hint="eastAsia" w:ascii="宋体" w:hAnsi="宋体" w:eastAsia="宋体" w:cs="宋体"/>
                <w:b/>
                <w:bCs/>
                <w:i w:val="0"/>
                <w:color w:val="000000"/>
                <w:kern w:val="0"/>
                <w:sz w:val="24"/>
                <w:szCs w:val="24"/>
                <w:u w:val="none"/>
                <w:lang w:val="en-US" w:eastAsia="zh-CN" w:bidi="ar"/>
              </w:rPr>
              <w:t>单价（元）</w:t>
            </w:r>
          </w:p>
        </w:tc>
        <w:tc>
          <w:tcPr>
            <w:tcW w:w="1436" w:type="dxa"/>
            <w:vAlign w:val="center"/>
          </w:tcPr>
          <w:p w14:paraId="3B815D62">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cs="宋体-18030" w:asciiTheme="minorEastAsia" w:hAnsiTheme="minorEastAsia"/>
                <w:b/>
                <w:bCs/>
                <w:kern w:val="0"/>
                <w:sz w:val="24"/>
                <w:lang w:val="zh-CN"/>
              </w:rPr>
            </w:pPr>
            <w:r>
              <w:rPr>
                <w:rFonts w:hint="eastAsia" w:ascii="宋体" w:hAnsi="宋体" w:eastAsia="宋体" w:cs="宋体"/>
                <w:b/>
                <w:bCs/>
                <w:i w:val="0"/>
                <w:color w:val="000000"/>
                <w:kern w:val="0"/>
                <w:sz w:val="24"/>
                <w:szCs w:val="24"/>
                <w:u w:val="none"/>
                <w:lang w:val="en-US" w:eastAsia="zh-CN" w:bidi="ar"/>
              </w:rPr>
              <w:t>备注</w:t>
            </w:r>
          </w:p>
        </w:tc>
      </w:tr>
      <w:tr w14:paraId="17DE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66" w:type="dxa"/>
            <w:vAlign w:val="center"/>
          </w:tcPr>
          <w:p w14:paraId="7D4D540A">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w:t>
            </w:r>
          </w:p>
        </w:tc>
        <w:tc>
          <w:tcPr>
            <w:tcW w:w="2265" w:type="dxa"/>
            <w:vAlign w:val="center"/>
          </w:tcPr>
          <w:p w14:paraId="103F99D1">
            <w:pPr>
              <w:spacing w:line="360" w:lineRule="auto"/>
              <w:jc w:val="center"/>
              <w:rPr>
                <w:rFonts w:cs="宋体-18030" w:asciiTheme="minorEastAsia" w:hAnsiTheme="minorEastAsia"/>
                <w:kern w:val="0"/>
                <w:sz w:val="24"/>
                <w:lang w:val="zh-CN"/>
              </w:rPr>
            </w:pPr>
          </w:p>
        </w:tc>
        <w:tc>
          <w:tcPr>
            <w:tcW w:w="1695" w:type="dxa"/>
            <w:vAlign w:val="center"/>
          </w:tcPr>
          <w:p w14:paraId="361E7C38">
            <w:pPr>
              <w:spacing w:line="360" w:lineRule="auto"/>
              <w:jc w:val="center"/>
              <w:rPr>
                <w:rFonts w:cs="宋体-18030" w:asciiTheme="minorEastAsia" w:hAnsiTheme="minorEastAsia"/>
                <w:kern w:val="0"/>
                <w:sz w:val="24"/>
                <w:lang w:val="zh-CN"/>
              </w:rPr>
            </w:pPr>
          </w:p>
        </w:tc>
        <w:tc>
          <w:tcPr>
            <w:tcW w:w="934" w:type="dxa"/>
            <w:vAlign w:val="center"/>
          </w:tcPr>
          <w:p w14:paraId="285DF2A9">
            <w:pPr>
              <w:spacing w:line="360" w:lineRule="auto"/>
              <w:jc w:val="center"/>
              <w:rPr>
                <w:rFonts w:cs="宋体-18030" w:asciiTheme="minorEastAsia" w:hAnsiTheme="minorEastAsia"/>
                <w:kern w:val="0"/>
                <w:sz w:val="24"/>
                <w:lang w:val="zh-CN"/>
              </w:rPr>
            </w:pPr>
          </w:p>
        </w:tc>
        <w:tc>
          <w:tcPr>
            <w:tcW w:w="1421" w:type="dxa"/>
            <w:vAlign w:val="center"/>
          </w:tcPr>
          <w:p w14:paraId="0550D4A1">
            <w:pPr>
              <w:spacing w:line="360" w:lineRule="auto"/>
              <w:jc w:val="center"/>
              <w:rPr>
                <w:rFonts w:cs="宋体-18030" w:asciiTheme="minorEastAsia" w:hAnsiTheme="minorEastAsia"/>
                <w:kern w:val="0"/>
                <w:sz w:val="24"/>
                <w:lang w:val="zh-CN"/>
              </w:rPr>
            </w:pPr>
          </w:p>
        </w:tc>
        <w:tc>
          <w:tcPr>
            <w:tcW w:w="1436" w:type="dxa"/>
            <w:vAlign w:val="center"/>
          </w:tcPr>
          <w:p w14:paraId="63BBD499">
            <w:pPr>
              <w:spacing w:line="360" w:lineRule="auto"/>
              <w:jc w:val="center"/>
              <w:rPr>
                <w:rFonts w:cs="宋体-18030" w:asciiTheme="minorEastAsia" w:hAnsiTheme="minorEastAsia"/>
                <w:kern w:val="0"/>
                <w:sz w:val="24"/>
                <w:lang w:val="zh-CN"/>
              </w:rPr>
            </w:pPr>
          </w:p>
        </w:tc>
      </w:tr>
      <w:tr w14:paraId="271D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66" w:type="dxa"/>
            <w:vAlign w:val="center"/>
          </w:tcPr>
          <w:p w14:paraId="0C4E3251">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2</w:t>
            </w:r>
          </w:p>
        </w:tc>
        <w:tc>
          <w:tcPr>
            <w:tcW w:w="2265" w:type="dxa"/>
            <w:vAlign w:val="center"/>
          </w:tcPr>
          <w:p w14:paraId="48C251BB">
            <w:pPr>
              <w:spacing w:line="360" w:lineRule="auto"/>
              <w:jc w:val="center"/>
              <w:rPr>
                <w:rFonts w:cs="宋体-18030" w:asciiTheme="minorEastAsia" w:hAnsiTheme="minorEastAsia"/>
                <w:kern w:val="0"/>
                <w:sz w:val="24"/>
                <w:lang w:val="zh-CN"/>
              </w:rPr>
            </w:pPr>
          </w:p>
        </w:tc>
        <w:tc>
          <w:tcPr>
            <w:tcW w:w="1695" w:type="dxa"/>
            <w:vAlign w:val="center"/>
          </w:tcPr>
          <w:p w14:paraId="14FEC07F">
            <w:pPr>
              <w:spacing w:line="360" w:lineRule="auto"/>
              <w:jc w:val="center"/>
              <w:rPr>
                <w:rFonts w:cs="宋体-18030" w:asciiTheme="minorEastAsia" w:hAnsiTheme="minorEastAsia"/>
                <w:kern w:val="0"/>
                <w:sz w:val="24"/>
                <w:lang w:val="zh-CN"/>
              </w:rPr>
            </w:pPr>
          </w:p>
        </w:tc>
        <w:tc>
          <w:tcPr>
            <w:tcW w:w="934" w:type="dxa"/>
            <w:vAlign w:val="center"/>
          </w:tcPr>
          <w:p w14:paraId="7D289971">
            <w:pPr>
              <w:spacing w:line="360" w:lineRule="auto"/>
              <w:jc w:val="center"/>
              <w:rPr>
                <w:rFonts w:cs="宋体-18030" w:asciiTheme="minorEastAsia" w:hAnsiTheme="minorEastAsia"/>
                <w:kern w:val="0"/>
                <w:sz w:val="24"/>
                <w:lang w:val="zh-CN"/>
              </w:rPr>
            </w:pPr>
          </w:p>
        </w:tc>
        <w:tc>
          <w:tcPr>
            <w:tcW w:w="1421" w:type="dxa"/>
            <w:vAlign w:val="center"/>
          </w:tcPr>
          <w:p w14:paraId="6A2C1106">
            <w:pPr>
              <w:spacing w:line="360" w:lineRule="auto"/>
              <w:jc w:val="center"/>
              <w:rPr>
                <w:rFonts w:cs="宋体-18030" w:asciiTheme="minorEastAsia" w:hAnsiTheme="minorEastAsia"/>
                <w:kern w:val="0"/>
                <w:sz w:val="24"/>
                <w:lang w:val="zh-CN"/>
              </w:rPr>
            </w:pPr>
          </w:p>
        </w:tc>
        <w:tc>
          <w:tcPr>
            <w:tcW w:w="1436" w:type="dxa"/>
            <w:vAlign w:val="center"/>
          </w:tcPr>
          <w:p w14:paraId="353DFFF4">
            <w:pPr>
              <w:spacing w:line="360" w:lineRule="auto"/>
              <w:jc w:val="center"/>
              <w:rPr>
                <w:rFonts w:cs="宋体-18030" w:asciiTheme="minorEastAsia" w:hAnsiTheme="minorEastAsia"/>
                <w:kern w:val="0"/>
                <w:sz w:val="24"/>
                <w:lang w:val="zh-CN"/>
              </w:rPr>
            </w:pPr>
          </w:p>
        </w:tc>
      </w:tr>
      <w:tr w14:paraId="57C5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66" w:type="dxa"/>
            <w:vAlign w:val="center"/>
          </w:tcPr>
          <w:p w14:paraId="631FEB70">
            <w:pPr>
              <w:widowControl/>
              <w:jc w:val="center"/>
              <w:textAlignment w:val="center"/>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3</w:t>
            </w:r>
          </w:p>
        </w:tc>
        <w:tc>
          <w:tcPr>
            <w:tcW w:w="2265" w:type="dxa"/>
            <w:vAlign w:val="center"/>
          </w:tcPr>
          <w:p w14:paraId="0C2B2BDD">
            <w:pPr>
              <w:spacing w:line="360" w:lineRule="auto"/>
              <w:jc w:val="center"/>
              <w:rPr>
                <w:rFonts w:cs="宋体-18030" w:asciiTheme="minorEastAsia" w:hAnsiTheme="minorEastAsia"/>
                <w:kern w:val="0"/>
                <w:sz w:val="24"/>
                <w:lang w:val="zh-CN"/>
              </w:rPr>
            </w:pPr>
          </w:p>
        </w:tc>
        <w:tc>
          <w:tcPr>
            <w:tcW w:w="1695" w:type="dxa"/>
            <w:vAlign w:val="center"/>
          </w:tcPr>
          <w:p w14:paraId="3B456039">
            <w:pPr>
              <w:spacing w:line="360" w:lineRule="auto"/>
              <w:jc w:val="center"/>
              <w:rPr>
                <w:rFonts w:cs="宋体-18030" w:asciiTheme="minorEastAsia" w:hAnsiTheme="minorEastAsia"/>
                <w:kern w:val="0"/>
                <w:sz w:val="24"/>
                <w:lang w:val="zh-CN"/>
              </w:rPr>
            </w:pPr>
          </w:p>
        </w:tc>
        <w:tc>
          <w:tcPr>
            <w:tcW w:w="934" w:type="dxa"/>
            <w:vAlign w:val="center"/>
          </w:tcPr>
          <w:p w14:paraId="184E8C07">
            <w:pPr>
              <w:spacing w:line="360" w:lineRule="auto"/>
              <w:jc w:val="center"/>
              <w:rPr>
                <w:rFonts w:cs="宋体-18030" w:asciiTheme="minorEastAsia" w:hAnsiTheme="minorEastAsia"/>
                <w:kern w:val="0"/>
                <w:sz w:val="24"/>
                <w:lang w:val="zh-CN"/>
              </w:rPr>
            </w:pPr>
          </w:p>
        </w:tc>
        <w:tc>
          <w:tcPr>
            <w:tcW w:w="1421" w:type="dxa"/>
            <w:vAlign w:val="center"/>
          </w:tcPr>
          <w:p w14:paraId="70E2F585">
            <w:pPr>
              <w:spacing w:line="360" w:lineRule="auto"/>
              <w:jc w:val="center"/>
              <w:rPr>
                <w:rFonts w:cs="宋体-18030" w:asciiTheme="minorEastAsia" w:hAnsiTheme="minorEastAsia"/>
                <w:kern w:val="0"/>
                <w:sz w:val="24"/>
                <w:lang w:val="zh-CN"/>
              </w:rPr>
            </w:pPr>
          </w:p>
        </w:tc>
        <w:tc>
          <w:tcPr>
            <w:tcW w:w="1436" w:type="dxa"/>
            <w:vAlign w:val="center"/>
          </w:tcPr>
          <w:p w14:paraId="5DE6EE51">
            <w:pPr>
              <w:spacing w:line="360" w:lineRule="auto"/>
              <w:jc w:val="center"/>
              <w:rPr>
                <w:rFonts w:cs="宋体-18030" w:asciiTheme="minorEastAsia" w:hAnsiTheme="minorEastAsia"/>
                <w:kern w:val="0"/>
                <w:sz w:val="24"/>
                <w:lang w:val="zh-CN"/>
              </w:rPr>
            </w:pPr>
          </w:p>
        </w:tc>
      </w:tr>
      <w:tr w14:paraId="2C4B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66" w:type="dxa"/>
            <w:vAlign w:val="center"/>
          </w:tcPr>
          <w:p w14:paraId="0C0C8875">
            <w:pPr>
              <w:widowControl/>
              <w:jc w:val="center"/>
              <w:textAlignment w:val="center"/>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w:t>
            </w:r>
          </w:p>
        </w:tc>
        <w:tc>
          <w:tcPr>
            <w:tcW w:w="2265" w:type="dxa"/>
            <w:vAlign w:val="center"/>
          </w:tcPr>
          <w:p w14:paraId="5A8988FA">
            <w:pPr>
              <w:spacing w:line="360" w:lineRule="auto"/>
              <w:jc w:val="center"/>
              <w:rPr>
                <w:rFonts w:cs="宋体-18030" w:asciiTheme="minorEastAsia" w:hAnsiTheme="minorEastAsia"/>
                <w:kern w:val="0"/>
                <w:sz w:val="24"/>
                <w:lang w:val="zh-CN"/>
              </w:rPr>
            </w:pPr>
          </w:p>
        </w:tc>
        <w:tc>
          <w:tcPr>
            <w:tcW w:w="1695" w:type="dxa"/>
            <w:vAlign w:val="center"/>
          </w:tcPr>
          <w:p w14:paraId="5247DBDA">
            <w:pPr>
              <w:spacing w:line="360" w:lineRule="auto"/>
              <w:jc w:val="center"/>
              <w:rPr>
                <w:rFonts w:cs="宋体-18030" w:asciiTheme="minorEastAsia" w:hAnsiTheme="minorEastAsia"/>
                <w:kern w:val="0"/>
                <w:sz w:val="24"/>
                <w:lang w:val="zh-CN"/>
              </w:rPr>
            </w:pPr>
          </w:p>
        </w:tc>
        <w:tc>
          <w:tcPr>
            <w:tcW w:w="934" w:type="dxa"/>
            <w:vAlign w:val="center"/>
          </w:tcPr>
          <w:p w14:paraId="59802178">
            <w:pPr>
              <w:spacing w:line="360" w:lineRule="auto"/>
              <w:jc w:val="center"/>
              <w:rPr>
                <w:rFonts w:cs="宋体-18030" w:asciiTheme="minorEastAsia" w:hAnsiTheme="minorEastAsia"/>
                <w:kern w:val="0"/>
                <w:sz w:val="24"/>
                <w:lang w:val="zh-CN"/>
              </w:rPr>
            </w:pPr>
          </w:p>
        </w:tc>
        <w:tc>
          <w:tcPr>
            <w:tcW w:w="1421" w:type="dxa"/>
            <w:vAlign w:val="center"/>
          </w:tcPr>
          <w:p w14:paraId="33E3DDAC">
            <w:pPr>
              <w:spacing w:line="360" w:lineRule="auto"/>
              <w:jc w:val="center"/>
              <w:rPr>
                <w:rFonts w:cs="宋体-18030" w:asciiTheme="minorEastAsia" w:hAnsiTheme="minorEastAsia"/>
                <w:kern w:val="0"/>
                <w:sz w:val="24"/>
                <w:lang w:val="zh-CN"/>
              </w:rPr>
            </w:pPr>
          </w:p>
        </w:tc>
        <w:tc>
          <w:tcPr>
            <w:tcW w:w="1436" w:type="dxa"/>
            <w:vAlign w:val="center"/>
          </w:tcPr>
          <w:p w14:paraId="3D728794">
            <w:pPr>
              <w:spacing w:line="360" w:lineRule="auto"/>
              <w:jc w:val="center"/>
              <w:rPr>
                <w:rFonts w:cs="宋体-18030" w:asciiTheme="minorEastAsia" w:hAnsiTheme="minorEastAsia"/>
                <w:kern w:val="0"/>
                <w:sz w:val="24"/>
                <w:lang w:val="zh-CN"/>
              </w:rPr>
            </w:pPr>
          </w:p>
        </w:tc>
      </w:tr>
      <w:tr w14:paraId="3272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7" w:type="dxa"/>
            <w:gridSpan w:val="6"/>
            <w:vAlign w:val="center"/>
          </w:tcPr>
          <w:p w14:paraId="363DA463">
            <w:pPr>
              <w:spacing w:line="360" w:lineRule="auto"/>
              <w:jc w:val="left"/>
              <w:rPr>
                <w:rFonts w:cs="宋体-18030" w:asciiTheme="minorEastAsia" w:hAnsiTheme="minorEastAsia"/>
                <w:kern w:val="0"/>
                <w:sz w:val="24"/>
                <w:lang w:val="zh-CN"/>
              </w:rPr>
            </w:pPr>
            <w:r>
              <w:rPr>
                <w:rFonts w:hint="eastAsia" w:cs="宋体-18030" w:asciiTheme="minorEastAsia" w:hAnsiTheme="minorEastAsia"/>
                <w:kern w:val="0"/>
                <w:sz w:val="24"/>
                <w:lang w:val="zh-CN"/>
              </w:rPr>
              <w:t>报价合计（大写）：                           小写：</w:t>
            </w:r>
          </w:p>
        </w:tc>
      </w:tr>
    </w:tbl>
    <w:p w14:paraId="30CBEDCC">
      <w:pPr>
        <w:spacing w:line="360" w:lineRule="auto"/>
        <w:rPr>
          <w:rFonts w:hint="eastAsia"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rPr>
        <w:t>本次报价含</w:t>
      </w:r>
      <w:r>
        <w:rPr>
          <w:rFonts w:hint="eastAsia" w:cs="宋体-18030" w:asciiTheme="minorEastAsia" w:hAnsiTheme="minorEastAsia"/>
          <w:kern w:val="0"/>
          <w:sz w:val="24"/>
          <w:lang w:val="en-US" w:eastAsia="zh-CN"/>
        </w:rPr>
        <w:t>维修配件、工时、辅材、工具、安装、税费等全部费用</w:t>
      </w:r>
      <w:r>
        <w:rPr>
          <w:rFonts w:hint="eastAsia" w:cs="宋体-18030" w:asciiTheme="minorEastAsia" w:hAnsiTheme="minorEastAsia"/>
          <w:kern w:val="0"/>
          <w:sz w:val="24"/>
        </w:rPr>
        <w:t>。</w:t>
      </w:r>
    </w:p>
    <w:p w14:paraId="46FDE639">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w:t>
      </w:r>
      <w:r>
        <w:rPr>
          <w:rFonts w:hint="eastAsia" w:cs="宋体-18030" w:asciiTheme="minorEastAsia" w:hAnsiTheme="minorEastAsia"/>
          <w:kern w:val="0"/>
          <w:sz w:val="24"/>
          <w:lang w:val="en-US" w:eastAsia="zh-CN"/>
        </w:rPr>
        <w:t>响应</w:t>
      </w:r>
      <w:r>
        <w:rPr>
          <w:rFonts w:hint="eastAsia" w:cs="宋体-18030" w:asciiTheme="minorEastAsia" w:hAnsiTheme="minorEastAsia"/>
          <w:kern w:val="0"/>
          <w:sz w:val="24"/>
          <w:lang w:val="zh-CN"/>
        </w:rPr>
        <w:t>本次采购需求：是</w:t>
      </w:r>
      <w:r>
        <w:rPr>
          <w:rFonts w:hint="eastAsia" w:cs="宋体-18030" w:asciiTheme="minorEastAsia" w:hAnsiTheme="minorEastAsia"/>
          <w:kern w:val="0"/>
          <w:sz w:val="24"/>
          <w:lang w:val="zh-CN"/>
        </w:rPr>
        <w:sym w:font="Wingdings 2" w:char="00A3"/>
      </w:r>
      <w:r>
        <w:rPr>
          <w:rFonts w:hint="eastAsia" w:cs="宋体-18030" w:asciiTheme="minorEastAsia" w:hAnsiTheme="minorEastAsia"/>
          <w:kern w:val="0"/>
          <w:sz w:val="24"/>
          <w:lang w:val="zh-CN"/>
        </w:rPr>
        <w:t xml:space="preserve">  否□</w:t>
      </w:r>
    </w:p>
    <w:p w14:paraId="4FD698C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5B4A08A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7E043F25">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4A93D540">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70152EF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14:paraId="19C8BE2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14:paraId="039D4D97">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14:paraId="4B545AF9">
      <w:pPr>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宋体"/>
    <w:panose1 w:val="00000000000000000000"/>
    <w:charset w:val="86"/>
    <w:family w:val="modern"/>
    <w:pitch w:val="default"/>
    <w:sig w:usb0="00000000" w:usb1="00000000" w:usb2="000A005E"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4F610"/>
    <w:multiLevelType w:val="singleLevel"/>
    <w:tmpl w:val="AAF4F61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C6"/>
    <w:rsid w:val="000230D4"/>
    <w:rsid w:val="00044082"/>
    <w:rsid w:val="00063B66"/>
    <w:rsid w:val="00091E77"/>
    <w:rsid w:val="000B51C4"/>
    <w:rsid w:val="000B5604"/>
    <w:rsid w:val="000C5793"/>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E4BF3"/>
    <w:rsid w:val="007218F5"/>
    <w:rsid w:val="00732487"/>
    <w:rsid w:val="00764687"/>
    <w:rsid w:val="0076601E"/>
    <w:rsid w:val="00776030"/>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CD1C44"/>
    <w:rsid w:val="00D76CDB"/>
    <w:rsid w:val="00DE2984"/>
    <w:rsid w:val="00E62591"/>
    <w:rsid w:val="00E7392B"/>
    <w:rsid w:val="00EB1303"/>
    <w:rsid w:val="00EC5235"/>
    <w:rsid w:val="00F815D3"/>
    <w:rsid w:val="00FE4DD7"/>
    <w:rsid w:val="00FE7851"/>
    <w:rsid w:val="00FF34C4"/>
    <w:rsid w:val="00FF3BEE"/>
    <w:rsid w:val="00FF4698"/>
    <w:rsid w:val="062312E1"/>
    <w:rsid w:val="08635431"/>
    <w:rsid w:val="0FDA317D"/>
    <w:rsid w:val="0FED5A81"/>
    <w:rsid w:val="10A31324"/>
    <w:rsid w:val="159266A5"/>
    <w:rsid w:val="1C9A55F1"/>
    <w:rsid w:val="284138AF"/>
    <w:rsid w:val="311B31B5"/>
    <w:rsid w:val="44872C95"/>
    <w:rsid w:val="44E53321"/>
    <w:rsid w:val="47FE21A4"/>
    <w:rsid w:val="4B281283"/>
    <w:rsid w:val="54BE2A37"/>
    <w:rsid w:val="62D101A2"/>
    <w:rsid w:val="74620050"/>
    <w:rsid w:val="788A3E47"/>
    <w:rsid w:val="7AB229CD"/>
    <w:rsid w:val="7B533629"/>
    <w:rsid w:val="7C4B6737"/>
    <w:rsid w:val="7E974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qFormat/>
    <w:uiPriority w:val="99"/>
    <w:pPr>
      <w:spacing w:after="120"/>
    </w:pPr>
    <w:rPr>
      <w:szCs w:val="24"/>
    </w:rPr>
  </w:style>
  <w:style w:type="paragraph" w:styleId="3">
    <w:name w:val="Normal Indent"/>
    <w:basedOn w:val="1"/>
    <w:link w:val="16"/>
    <w:qFormat/>
    <w:uiPriority w:val="0"/>
    <w:pPr>
      <w:ind w:firstLine="420" w:firstLineChars="200"/>
    </w:pPr>
    <w:rPr>
      <w:rFonts w:ascii="Times New Roman" w:hAnsi="Times New Roman" w:eastAsia="宋体" w:cs="Times New Roman"/>
      <w:szCs w:val="24"/>
    </w:rPr>
  </w:style>
  <w:style w:type="paragraph" w:styleId="4">
    <w:name w:val="annotation text"/>
    <w:basedOn w:val="1"/>
    <w:link w:val="21"/>
    <w:semiHidden/>
    <w:unhideWhenUsed/>
    <w:qFormat/>
    <w:uiPriority w:val="99"/>
    <w:pPr>
      <w:jc w:val="left"/>
    </w:pPr>
  </w:style>
  <w:style w:type="paragraph" w:styleId="5">
    <w:name w:val="Plain Text"/>
    <w:basedOn w:val="1"/>
    <w:link w:val="23"/>
    <w:qFormat/>
    <w:uiPriority w:val="0"/>
    <w:rPr>
      <w:rFonts w:ascii="宋体" w:hAnsi="Courier New" w:eastAsia="宋体" w:cs="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25"/>
    <w:semiHidden/>
    <w:unhideWhenUsed/>
    <w:qFormat/>
    <w:uiPriority w:val="99"/>
    <w:pPr>
      <w:tabs>
        <w:tab w:val="center" w:pos="4153"/>
        <w:tab w:val="right" w:pos="8306"/>
      </w:tabs>
      <w:snapToGrid w:val="0"/>
      <w:jc w:val="left"/>
    </w:pPr>
    <w:rPr>
      <w:sz w:val="18"/>
      <w:szCs w:val="18"/>
    </w:rPr>
  </w:style>
  <w:style w:type="paragraph" w:styleId="8">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styleId="14">
    <w:name w:val="List Paragraph"/>
    <w:basedOn w:val="1"/>
    <w:link w:val="17"/>
    <w:qFormat/>
    <w:uiPriority w:val="0"/>
    <w:pPr>
      <w:ind w:firstLine="420" w:firstLineChars="200"/>
    </w:pPr>
  </w:style>
  <w:style w:type="character" w:customStyle="1" w:styleId="15">
    <w:name w:val="批注框文本 Char"/>
    <w:basedOn w:val="12"/>
    <w:link w:val="6"/>
    <w:semiHidden/>
    <w:qFormat/>
    <w:uiPriority w:val="99"/>
    <w:rPr>
      <w:sz w:val="18"/>
      <w:szCs w:val="18"/>
    </w:rPr>
  </w:style>
  <w:style w:type="character" w:customStyle="1" w:styleId="16">
    <w:name w:val="正文缩进 Char"/>
    <w:link w:val="3"/>
    <w:qFormat/>
    <w:uiPriority w:val="0"/>
    <w:rPr>
      <w:rFonts w:ascii="Times New Roman" w:hAnsi="Times New Roman" w:eastAsia="宋体" w:cs="Times New Roman"/>
      <w:szCs w:val="24"/>
    </w:rPr>
  </w:style>
  <w:style w:type="character" w:customStyle="1" w:styleId="17">
    <w:name w:val="列出段落 Char"/>
    <w:link w:val="14"/>
    <w:qFormat/>
    <w:uiPriority w:val="0"/>
  </w:style>
  <w:style w:type="paragraph" w:customStyle="1" w:styleId="18">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19">
    <w:name w:val="正文文本 Char"/>
    <w:link w:val="2"/>
    <w:qFormat/>
    <w:locked/>
    <w:uiPriority w:val="99"/>
    <w:rPr>
      <w:szCs w:val="24"/>
    </w:rPr>
  </w:style>
  <w:style w:type="character" w:customStyle="1" w:styleId="20">
    <w:name w:val="正文文本 Char1"/>
    <w:basedOn w:val="12"/>
    <w:semiHidden/>
    <w:qFormat/>
    <w:uiPriority w:val="99"/>
  </w:style>
  <w:style w:type="character" w:customStyle="1" w:styleId="21">
    <w:name w:val="批注文字 Char"/>
    <w:basedOn w:val="12"/>
    <w:link w:val="4"/>
    <w:semiHidden/>
    <w:qFormat/>
    <w:uiPriority w:val="99"/>
  </w:style>
  <w:style w:type="character" w:customStyle="1" w:styleId="22">
    <w:name w:val="批注主题 Char"/>
    <w:basedOn w:val="21"/>
    <w:link w:val="9"/>
    <w:semiHidden/>
    <w:qFormat/>
    <w:uiPriority w:val="99"/>
    <w:rPr>
      <w:b/>
      <w:bCs/>
    </w:rPr>
  </w:style>
  <w:style w:type="character" w:customStyle="1" w:styleId="23">
    <w:name w:val="纯文本 Char"/>
    <w:basedOn w:val="12"/>
    <w:link w:val="5"/>
    <w:qFormat/>
    <w:uiPriority w:val="0"/>
    <w:rPr>
      <w:rFonts w:ascii="宋体" w:hAnsi="Courier New" w:eastAsia="宋体" w:cs="Courier New"/>
      <w:szCs w:val="21"/>
    </w:rPr>
  </w:style>
  <w:style w:type="character" w:customStyle="1" w:styleId="24">
    <w:name w:val="页眉 Char"/>
    <w:basedOn w:val="12"/>
    <w:link w:val="8"/>
    <w:semiHidden/>
    <w:qFormat/>
    <w:uiPriority w:val="99"/>
    <w:rPr>
      <w:rFonts w:asciiTheme="minorHAnsi" w:hAnsiTheme="minorHAnsi" w:eastAsiaTheme="minorEastAsia" w:cstheme="minorBidi"/>
      <w:kern w:val="2"/>
      <w:sz w:val="18"/>
      <w:szCs w:val="18"/>
    </w:rPr>
  </w:style>
  <w:style w:type="character" w:customStyle="1" w:styleId="25">
    <w:name w:val="页脚 Char"/>
    <w:basedOn w:val="12"/>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5083</Words>
  <Characters>6317</Characters>
  <Lines>14</Lines>
  <Paragraphs>4</Paragraphs>
  <TotalTime>162</TotalTime>
  <ScaleCrop>false</ScaleCrop>
  <LinksUpToDate>false</LinksUpToDate>
  <CharactersWithSpaces>6434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Administrator</cp:lastModifiedBy>
  <dcterms:modified xsi:type="dcterms:W3CDTF">2025-05-06T01:40:48Z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eyJoZGlkIjoiNjdkODI3ZTUwMzcwMGY4YjM5NTQ2MmViY2U4OWU4YzIifQ==</vt:lpwstr>
  </property>
  <property fmtid="{D5CDD505-2E9C-101B-9397-08002B2CF9AE}" pid="4" name="ICV">
    <vt:lpwstr>7B780278C2F64DE7979C7D302B912CFE_13</vt:lpwstr>
  </property>
</Properties>
</file>